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EC67C">
      <w:pPr>
        <w:spacing w:line="360" w:lineRule="auto"/>
        <w:jc w:val="center"/>
        <w:outlineLvl w:val="0"/>
        <w:rPr>
          <w:b/>
          <w:sz w:val="36"/>
          <w:szCs w:val="36"/>
        </w:rPr>
      </w:pPr>
      <w:bookmarkStart w:id="0" w:name="_Toc99301424"/>
      <w:r>
        <w:rPr>
          <w:b/>
          <w:sz w:val="36"/>
          <w:szCs w:val="36"/>
        </w:rPr>
        <w:t>第五章   采购需求</w:t>
      </w:r>
      <w:bookmarkEnd w:id="0"/>
    </w:p>
    <w:p w14:paraId="418841D4">
      <w:pPr>
        <w:keepNext/>
        <w:keepLines/>
        <w:numPr>
          <w:ilvl w:val="0"/>
          <w:numId w:val="1"/>
        </w:numPr>
        <w:adjustRightInd w:val="0"/>
        <w:spacing w:before="260" w:after="260" w:line="480" w:lineRule="exact"/>
        <w:ind w:left="254"/>
        <w:jc w:val="left"/>
        <w:textAlignment w:val="baseline"/>
        <w:outlineLvl w:val="1"/>
        <w:rPr>
          <w:rFonts w:hint="eastAsia" w:ascii="Arial" w:hAnsi="Arial" w:eastAsia="黑体"/>
          <w:b/>
          <w:bCs/>
          <w:kern w:val="0"/>
          <w:sz w:val="24"/>
        </w:rPr>
      </w:pPr>
      <w:r>
        <w:rPr>
          <w:rFonts w:hint="eastAsia" w:ascii="Arial" w:hAnsi="Arial" w:eastAsia="黑体"/>
          <w:b/>
          <w:bCs/>
          <w:kern w:val="0"/>
          <w:sz w:val="24"/>
        </w:rPr>
        <w:t>采购标的</w:t>
      </w:r>
    </w:p>
    <w:p w14:paraId="51583C38">
      <w:pPr>
        <w:keepNext/>
        <w:keepLines/>
        <w:adjustRightInd w:val="0"/>
        <w:spacing w:before="260" w:after="260" w:line="480" w:lineRule="exact"/>
        <w:jc w:val="left"/>
        <w:textAlignment w:val="baseline"/>
        <w:outlineLvl w:val="1"/>
        <w:rPr>
          <w:rFonts w:ascii="Arial" w:hAnsi="Arial" w:eastAsia="黑体"/>
          <w:b/>
          <w:bCs/>
          <w:kern w:val="0"/>
          <w:sz w:val="24"/>
        </w:rPr>
      </w:pPr>
      <w:r>
        <w:rPr>
          <w:rFonts w:hint="eastAsia" w:ascii="Arial" w:hAnsi="Arial" w:eastAsia="黑体"/>
          <w:b/>
          <w:bCs/>
          <w:kern w:val="0"/>
          <w:sz w:val="24"/>
        </w:rPr>
        <w:t>1、采购标的</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526"/>
        <w:gridCol w:w="833"/>
        <w:gridCol w:w="707"/>
        <w:gridCol w:w="2489"/>
      </w:tblGrid>
      <w:tr w14:paraId="60E0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41" w:type="dxa"/>
            <w:noWrap w:val="0"/>
            <w:vAlign w:val="center"/>
          </w:tcPr>
          <w:p w14:paraId="16026E8C">
            <w:pPr>
              <w:adjustRightInd w:val="0"/>
              <w:spacing w:line="480" w:lineRule="exact"/>
              <w:jc w:val="center"/>
              <w:textAlignment w:val="baseline"/>
              <w:rPr>
                <w:rFonts w:ascii="Calibri" w:hAnsi="Calibri"/>
                <w:kern w:val="0"/>
                <w:sz w:val="24"/>
              </w:rPr>
            </w:pPr>
            <w:r>
              <w:rPr>
                <w:rFonts w:hint="eastAsia" w:ascii="Calibri" w:hAnsi="Calibri"/>
                <w:kern w:val="0"/>
                <w:sz w:val="24"/>
              </w:rPr>
              <w:t>序号</w:t>
            </w:r>
          </w:p>
        </w:tc>
        <w:tc>
          <w:tcPr>
            <w:tcW w:w="3526" w:type="dxa"/>
            <w:noWrap w:val="0"/>
            <w:vAlign w:val="center"/>
          </w:tcPr>
          <w:p w14:paraId="02DC14A1">
            <w:pPr>
              <w:adjustRightInd w:val="0"/>
              <w:spacing w:line="480" w:lineRule="exact"/>
              <w:jc w:val="center"/>
              <w:textAlignment w:val="baseline"/>
              <w:rPr>
                <w:rFonts w:ascii="Calibri" w:hAnsi="Calibri"/>
                <w:kern w:val="0"/>
                <w:sz w:val="24"/>
              </w:rPr>
            </w:pPr>
            <w:r>
              <w:rPr>
                <w:rFonts w:ascii="Calibri" w:hAnsi="Calibri"/>
                <w:kern w:val="0"/>
                <w:sz w:val="24"/>
              </w:rPr>
              <w:t>货物或服务名称</w:t>
            </w:r>
          </w:p>
        </w:tc>
        <w:tc>
          <w:tcPr>
            <w:tcW w:w="833" w:type="dxa"/>
            <w:noWrap w:val="0"/>
            <w:vAlign w:val="center"/>
          </w:tcPr>
          <w:p w14:paraId="0C4281EA">
            <w:pPr>
              <w:adjustRightInd w:val="0"/>
              <w:spacing w:line="480" w:lineRule="exact"/>
              <w:jc w:val="center"/>
              <w:textAlignment w:val="baseline"/>
              <w:rPr>
                <w:rFonts w:ascii="Calibri" w:hAnsi="Calibri"/>
                <w:kern w:val="0"/>
                <w:sz w:val="24"/>
              </w:rPr>
            </w:pPr>
            <w:r>
              <w:rPr>
                <w:rFonts w:ascii="Calibri" w:hAnsi="Calibri"/>
                <w:kern w:val="0"/>
                <w:sz w:val="24"/>
              </w:rPr>
              <w:t>数量</w:t>
            </w:r>
          </w:p>
        </w:tc>
        <w:tc>
          <w:tcPr>
            <w:tcW w:w="707" w:type="dxa"/>
            <w:noWrap w:val="0"/>
            <w:vAlign w:val="center"/>
          </w:tcPr>
          <w:p w14:paraId="2315B157">
            <w:pPr>
              <w:adjustRightInd w:val="0"/>
              <w:spacing w:line="480" w:lineRule="exact"/>
              <w:jc w:val="center"/>
              <w:textAlignment w:val="baseline"/>
              <w:rPr>
                <w:rFonts w:ascii="Calibri" w:hAnsi="Calibri"/>
                <w:kern w:val="0"/>
                <w:sz w:val="24"/>
              </w:rPr>
            </w:pPr>
            <w:r>
              <w:rPr>
                <w:rFonts w:ascii="Calibri" w:hAnsi="Calibri"/>
                <w:kern w:val="0"/>
                <w:sz w:val="24"/>
              </w:rPr>
              <w:t>单位</w:t>
            </w:r>
          </w:p>
        </w:tc>
        <w:tc>
          <w:tcPr>
            <w:tcW w:w="2489" w:type="dxa"/>
            <w:noWrap w:val="0"/>
            <w:vAlign w:val="top"/>
          </w:tcPr>
          <w:p w14:paraId="1D011C5D">
            <w:pPr>
              <w:adjustRightInd w:val="0"/>
              <w:spacing w:line="480" w:lineRule="exact"/>
              <w:jc w:val="center"/>
              <w:textAlignment w:val="baseline"/>
              <w:rPr>
                <w:rFonts w:ascii="Calibri" w:hAnsi="Calibri"/>
                <w:kern w:val="0"/>
                <w:sz w:val="24"/>
              </w:rPr>
            </w:pPr>
            <w:r>
              <w:rPr>
                <w:rFonts w:hint="eastAsia" w:ascii="Calibri" w:hAnsi="Calibri"/>
                <w:kern w:val="0"/>
                <w:sz w:val="24"/>
              </w:rPr>
              <w:t>备注</w:t>
            </w:r>
          </w:p>
        </w:tc>
      </w:tr>
      <w:tr w14:paraId="5181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41" w:type="dxa"/>
            <w:noWrap w:val="0"/>
            <w:vAlign w:val="center"/>
          </w:tcPr>
          <w:p w14:paraId="1AA6F86D">
            <w:pPr>
              <w:adjustRightInd w:val="0"/>
              <w:spacing w:line="480" w:lineRule="exact"/>
              <w:jc w:val="center"/>
              <w:textAlignment w:val="baseline"/>
              <w:rPr>
                <w:rFonts w:ascii="Calibri" w:hAnsi="Calibri"/>
                <w:kern w:val="0"/>
                <w:sz w:val="24"/>
              </w:rPr>
            </w:pPr>
            <w:r>
              <w:rPr>
                <w:rFonts w:hint="eastAsia" w:ascii="Calibri" w:hAnsi="Calibri"/>
                <w:kern w:val="0"/>
                <w:sz w:val="24"/>
              </w:rPr>
              <w:t>1</w:t>
            </w:r>
          </w:p>
        </w:tc>
        <w:tc>
          <w:tcPr>
            <w:tcW w:w="3526" w:type="dxa"/>
            <w:noWrap w:val="0"/>
            <w:vAlign w:val="center"/>
          </w:tcPr>
          <w:p w14:paraId="511FA22D">
            <w:pPr>
              <w:adjustRightInd w:val="0"/>
              <w:spacing w:line="480" w:lineRule="exact"/>
              <w:jc w:val="center"/>
              <w:textAlignment w:val="baseline"/>
              <w:rPr>
                <w:rFonts w:hint="eastAsia" w:ascii="Calibri" w:hAnsi="Calibri"/>
                <w:kern w:val="0"/>
                <w:sz w:val="24"/>
              </w:rPr>
            </w:pPr>
            <w:r>
              <w:rPr>
                <w:rFonts w:hint="eastAsia" w:ascii="Calibri" w:hAnsi="Calibri"/>
                <w:kern w:val="0"/>
                <w:sz w:val="24"/>
              </w:rPr>
              <w:t>北京市公安局交通管理局</w:t>
            </w:r>
          </w:p>
          <w:p w14:paraId="59CA7959">
            <w:pPr>
              <w:adjustRightInd w:val="0"/>
              <w:spacing w:line="480" w:lineRule="exact"/>
              <w:jc w:val="center"/>
              <w:textAlignment w:val="baseline"/>
              <w:rPr>
                <w:rFonts w:ascii="Calibri" w:hAnsi="Calibri"/>
                <w:kern w:val="0"/>
                <w:sz w:val="24"/>
              </w:rPr>
            </w:pPr>
            <w:r>
              <w:rPr>
                <w:rFonts w:hint="eastAsia" w:ascii="Calibri" w:hAnsi="Calibri"/>
                <w:kern w:val="0"/>
                <w:sz w:val="24"/>
              </w:rPr>
              <w:t>开发区大队物业服务项目</w:t>
            </w:r>
          </w:p>
        </w:tc>
        <w:tc>
          <w:tcPr>
            <w:tcW w:w="833" w:type="dxa"/>
            <w:noWrap w:val="0"/>
            <w:vAlign w:val="center"/>
          </w:tcPr>
          <w:p w14:paraId="4C614093">
            <w:pPr>
              <w:adjustRightInd w:val="0"/>
              <w:spacing w:line="480" w:lineRule="exact"/>
              <w:jc w:val="center"/>
              <w:textAlignment w:val="baseline"/>
              <w:rPr>
                <w:rFonts w:ascii="Calibri" w:hAnsi="Calibri"/>
                <w:kern w:val="0"/>
                <w:sz w:val="24"/>
              </w:rPr>
            </w:pPr>
            <w:r>
              <w:rPr>
                <w:rFonts w:hint="eastAsia" w:ascii="Calibri" w:hAnsi="Calibri"/>
                <w:kern w:val="0"/>
                <w:sz w:val="24"/>
              </w:rPr>
              <w:t>1</w:t>
            </w:r>
          </w:p>
        </w:tc>
        <w:tc>
          <w:tcPr>
            <w:tcW w:w="707" w:type="dxa"/>
            <w:noWrap w:val="0"/>
            <w:vAlign w:val="center"/>
          </w:tcPr>
          <w:p w14:paraId="15B47679">
            <w:pPr>
              <w:adjustRightInd w:val="0"/>
              <w:spacing w:line="480" w:lineRule="exact"/>
              <w:jc w:val="center"/>
              <w:textAlignment w:val="baseline"/>
              <w:rPr>
                <w:rFonts w:ascii="Calibri" w:hAnsi="Calibri"/>
                <w:kern w:val="0"/>
                <w:sz w:val="24"/>
              </w:rPr>
            </w:pPr>
            <w:r>
              <w:rPr>
                <w:rFonts w:hint="eastAsia" w:ascii="Calibri" w:hAnsi="Calibri"/>
                <w:kern w:val="0"/>
                <w:sz w:val="24"/>
              </w:rPr>
              <w:t>项</w:t>
            </w:r>
          </w:p>
        </w:tc>
        <w:tc>
          <w:tcPr>
            <w:tcW w:w="2489" w:type="dxa"/>
            <w:noWrap w:val="0"/>
            <w:vAlign w:val="center"/>
          </w:tcPr>
          <w:p w14:paraId="6462AB78">
            <w:pPr>
              <w:adjustRightInd w:val="0"/>
              <w:spacing w:line="480" w:lineRule="exact"/>
              <w:jc w:val="center"/>
              <w:textAlignment w:val="baseline"/>
              <w:rPr>
                <w:rFonts w:ascii="Calibri" w:hAnsi="Calibri"/>
                <w:kern w:val="0"/>
                <w:sz w:val="24"/>
              </w:rPr>
            </w:pPr>
            <w:r>
              <w:rPr>
                <w:rFonts w:hint="eastAsia" w:ascii="Calibri" w:hAnsi="Calibri"/>
                <w:kern w:val="0"/>
                <w:sz w:val="24"/>
              </w:rPr>
              <w:t>预算136万元/1年</w:t>
            </w:r>
          </w:p>
        </w:tc>
      </w:tr>
    </w:tbl>
    <w:p w14:paraId="28F21160">
      <w:pPr>
        <w:keepNext/>
        <w:keepLines/>
        <w:numPr>
          <w:ilvl w:val="0"/>
          <w:numId w:val="2"/>
        </w:numPr>
        <w:adjustRightInd w:val="0"/>
        <w:spacing w:before="260" w:after="260" w:line="480" w:lineRule="exact"/>
        <w:jc w:val="left"/>
        <w:textAlignment w:val="baseline"/>
        <w:outlineLvl w:val="1"/>
        <w:rPr>
          <w:rFonts w:hint="eastAsia" w:ascii="Arial" w:hAnsi="Arial" w:eastAsia="黑体"/>
          <w:b/>
          <w:bCs/>
          <w:kern w:val="0"/>
          <w:sz w:val="24"/>
        </w:rPr>
      </w:pPr>
      <w:r>
        <w:rPr>
          <w:rFonts w:hint="eastAsia" w:ascii="Arial" w:hAnsi="Arial" w:eastAsia="黑体"/>
          <w:b/>
          <w:bCs/>
          <w:kern w:val="0"/>
          <w:sz w:val="24"/>
        </w:rPr>
        <w:t>项目概述</w:t>
      </w:r>
    </w:p>
    <w:p w14:paraId="252C0D77">
      <w:pPr>
        <w:adjustRightInd w:val="0"/>
        <w:spacing w:line="480" w:lineRule="exact"/>
        <w:jc w:val="left"/>
        <w:textAlignment w:val="baseline"/>
        <w:rPr>
          <w:rFonts w:hint="eastAsia" w:ascii="宋体" w:hAnsi="宋体"/>
          <w:b/>
          <w:kern w:val="0"/>
          <w:sz w:val="24"/>
          <w:szCs w:val="22"/>
        </w:rPr>
      </w:pPr>
      <w:r>
        <w:rPr>
          <w:rFonts w:hint="eastAsia" w:ascii="宋体" w:hAnsi="宋体"/>
          <w:b/>
          <w:kern w:val="0"/>
          <w:sz w:val="24"/>
          <w:szCs w:val="22"/>
        </w:rPr>
        <w:t>2.1项目情况</w:t>
      </w:r>
    </w:p>
    <w:p w14:paraId="363AA752">
      <w:pPr>
        <w:adjustRightInd w:val="0"/>
        <w:spacing w:line="480" w:lineRule="exact"/>
        <w:ind w:firstLine="480" w:firstLineChars="200"/>
        <w:jc w:val="left"/>
        <w:textAlignment w:val="baseline"/>
        <w:rPr>
          <w:rFonts w:ascii="宋体" w:hAnsi="宋体"/>
          <w:kern w:val="0"/>
          <w:sz w:val="24"/>
        </w:rPr>
      </w:pPr>
      <w:r>
        <w:rPr>
          <w:rFonts w:hint="eastAsia" w:ascii="Calibri" w:hAnsi="Calibri"/>
          <w:kern w:val="0"/>
          <w:sz w:val="24"/>
        </w:rPr>
        <w:t>大队驻地建筑面积约为14852万平方米。本次物业服务招标</w:t>
      </w:r>
      <w:r>
        <w:rPr>
          <w:rFonts w:hint="eastAsia" w:ascii="宋体" w:hAnsi="宋体"/>
          <w:kern w:val="0"/>
          <w:sz w:val="24"/>
        </w:rPr>
        <w:t>，主要涉及</w:t>
      </w:r>
      <w:r>
        <w:rPr>
          <w:rFonts w:hint="eastAsia" w:ascii="Calibri" w:hAnsi="Calibri"/>
          <w:kern w:val="0"/>
          <w:sz w:val="24"/>
        </w:rPr>
        <w:t>以上所有驻地的房屋建筑、</w:t>
      </w:r>
      <w:r>
        <w:rPr>
          <w:rFonts w:hint="eastAsia" w:ascii="宋体" w:hAnsi="宋体"/>
          <w:kern w:val="0"/>
          <w:sz w:val="24"/>
        </w:rPr>
        <w:t>供电系统、消防系统、供热系统、空调、给排水、电梯设备的</w:t>
      </w:r>
      <w:r>
        <w:rPr>
          <w:rFonts w:hint="eastAsia" w:ascii="Calibri" w:hAnsi="Calibri"/>
          <w:kern w:val="0"/>
          <w:sz w:val="24"/>
        </w:rPr>
        <w:t>日常维修</w:t>
      </w:r>
      <w:r>
        <w:rPr>
          <w:rFonts w:hint="eastAsia" w:ascii="宋体" w:hAnsi="宋体"/>
          <w:kern w:val="0"/>
          <w:sz w:val="24"/>
        </w:rPr>
        <w:t>及运行管理；提供卫生保洁、绿化、会议服务等服务内容。</w:t>
      </w:r>
    </w:p>
    <w:p w14:paraId="6BE956CF">
      <w:pPr>
        <w:adjustRightInd w:val="0"/>
        <w:spacing w:line="480" w:lineRule="exact"/>
        <w:jc w:val="left"/>
        <w:textAlignment w:val="baseline"/>
        <w:rPr>
          <w:rFonts w:hint="eastAsia" w:ascii="宋体" w:hAnsi="宋体"/>
          <w:b/>
          <w:kern w:val="0"/>
          <w:sz w:val="24"/>
          <w:szCs w:val="22"/>
        </w:rPr>
      </w:pPr>
      <w:r>
        <w:rPr>
          <w:rFonts w:hint="eastAsia" w:ascii="宋体" w:hAnsi="宋体"/>
          <w:b/>
          <w:kern w:val="0"/>
          <w:sz w:val="24"/>
          <w:szCs w:val="22"/>
        </w:rPr>
        <w:t>2.2 服务内容概述</w:t>
      </w:r>
    </w:p>
    <w:p w14:paraId="4AE87351">
      <w:pPr>
        <w:adjustRightInd w:val="0"/>
        <w:spacing w:line="480" w:lineRule="exact"/>
        <w:ind w:firstLine="426"/>
        <w:jc w:val="left"/>
        <w:textAlignment w:val="baseline"/>
        <w:rPr>
          <w:rFonts w:ascii="宋体" w:hAnsi="宋体"/>
          <w:kern w:val="0"/>
          <w:sz w:val="24"/>
        </w:rPr>
      </w:pPr>
      <w:r>
        <w:rPr>
          <w:rFonts w:hint="eastAsia" w:ascii="宋体" w:hAnsi="宋体"/>
          <w:kern w:val="0"/>
          <w:sz w:val="24"/>
        </w:rPr>
        <w:t>（1）</w:t>
      </w:r>
      <w:r>
        <w:rPr>
          <w:rFonts w:hint="eastAsia" w:ascii="宋体" w:hAnsi="宋体"/>
          <w:b/>
          <w:kern w:val="0"/>
          <w:sz w:val="24"/>
        </w:rPr>
        <w:t>房屋建筑日常维护和管理：</w:t>
      </w:r>
      <w:r>
        <w:rPr>
          <w:rFonts w:hint="eastAsia" w:ascii="宋体" w:hAnsi="宋体"/>
          <w:kern w:val="0"/>
          <w:sz w:val="24"/>
        </w:rPr>
        <w:t>房屋建筑日常维修；建筑主体、附属建筑及配套的设备设施（含家具）养护、维修；其他委托事项。</w:t>
      </w:r>
    </w:p>
    <w:p w14:paraId="79F8C6F5">
      <w:pPr>
        <w:adjustRightInd w:val="0"/>
        <w:spacing w:line="480" w:lineRule="exact"/>
        <w:ind w:firstLine="426"/>
        <w:jc w:val="left"/>
        <w:textAlignment w:val="baseline"/>
        <w:rPr>
          <w:rFonts w:ascii="宋体" w:hAnsi="宋体"/>
          <w:kern w:val="0"/>
          <w:sz w:val="24"/>
        </w:rPr>
      </w:pPr>
      <w:r>
        <w:rPr>
          <w:rFonts w:hint="eastAsia" w:ascii="宋体" w:hAnsi="宋体"/>
          <w:kern w:val="0"/>
          <w:sz w:val="24"/>
        </w:rPr>
        <w:t>（2）</w:t>
      </w:r>
      <w:r>
        <w:rPr>
          <w:rFonts w:hint="eastAsia" w:ascii="宋体" w:hAnsi="宋体"/>
          <w:b/>
          <w:kern w:val="0"/>
          <w:sz w:val="24"/>
        </w:rPr>
        <w:t>供配电、电梯设备维护和管理：</w:t>
      </w:r>
      <w:r>
        <w:rPr>
          <w:rFonts w:hint="eastAsia" w:ascii="宋体" w:hAnsi="宋体"/>
          <w:kern w:val="0"/>
          <w:sz w:val="24"/>
        </w:rPr>
        <w:t>高低压配电及配套设备设施运行、管理、维修；电梯设备运行管理；其他委托事项。</w:t>
      </w:r>
    </w:p>
    <w:p w14:paraId="0050E2B7">
      <w:pPr>
        <w:adjustRightInd w:val="0"/>
        <w:spacing w:line="480" w:lineRule="exact"/>
        <w:ind w:firstLine="426"/>
        <w:jc w:val="left"/>
        <w:textAlignment w:val="baseline"/>
        <w:rPr>
          <w:rFonts w:ascii="宋体" w:hAnsi="宋体"/>
          <w:kern w:val="0"/>
          <w:sz w:val="24"/>
        </w:rPr>
      </w:pPr>
      <w:r>
        <w:rPr>
          <w:rFonts w:hint="eastAsia" w:ascii="宋体" w:hAnsi="宋体"/>
          <w:kern w:val="0"/>
          <w:sz w:val="24"/>
        </w:rPr>
        <w:t>（3）</w:t>
      </w:r>
      <w:r>
        <w:rPr>
          <w:rFonts w:hint="eastAsia" w:ascii="宋体" w:hAnsi="宋体"/>
          <w:b/>
          <w:kern w:val="0"/>
          <w:sz w:val="24"/>
        </w:rPr>
        <w:t>给排水、空调、供暖及消防设备维护和管理：</w:t>
      </w:r>
      <w:r>
        <w:rPr>
          <w:rFonts w:hint="eastAsia" w:ascii="宋体" w:hAnsi="宋体"/>
          <w:kern w:val="0"/>
          <w:sz w:val="24"/>
        </w:rPr>
        <w:t>浴室热水供应系统运行维护、分体空调室内外机的管理维护；给排水、热力的运行、管理及维修；消防养护维修、消防灭火器等设施管理；其他委托事项。</w:t>
      </w:r>
    </w:p>
    <w:p w14:paraId="432AE48F">
      <w:pPr>
        <w:adjustRightInd w:val="0"/>
        <w:spacing w:line="480" w:lineRule="exact"/>
        <w:ind w:firstLine="426"/>
        <w:jc w:val="left"/>
        <w:textAlignment w:val="baseline"/>
        <w:rPr>
          <w:rFonts w:ascii="宋体" w:hAnsi="宋体"/>
          <w:kern w:val="0"/>
          <w:sz w:val="24"/>
        </w:rPr>
      </w:pPr>
      <w:r>
        <w:rPr>
          <w:rFonts w:hint="eastAsia" w:ascii="宋体" w:hAnsi="宋体"/>
          <w:kern w:val="0"/>
          <w:sz w:val="24"/>
        </w:rPr>
        <w:t>（4）</w:t>
      </w:r>
      <w:r>
        <w:rPr>
          <w:rFonts w:hint="eastAsia" w:ascii="宋体" w:hAnsi="宋体"/>
          <w:b/>
          <w:kern w:val="0"/>
          <w:sz w:val="24"/>
        </w:rPr>
        <w:t>卫生保洁：</w:t>
      </w:r>
      <w:r>
        <w:rPr>
          <w:rFonts w:hint="eastAsia" w:ascii="宋体" w:hAnsi="宋体"/>
          <w:kern w:val="0"/>
          <w:sz w:val="24"/>
        </w:rPr>
        <w:t>各部门区域的卫生保洁，开水供给；会议及重大活动的服务；公共区域日常保洁及公共用品的清洗；消杀灭虫、门前三包、公共区域绿化管理；其他委托事项。</w:t>
      </w:r>
    </w:p>
    <w:p w14:paraId="640F1405">
      <w:pPr>
        <w:adjustRightInd w:val="0"/>
        <w:spacing w:line="480" w:lineRule="exact"/>
        <w:jc w:val="left"/>
        <w:textAlignment w:val="baseline"/>
        <w:rPr>
          <w:rFonts w:hint="eastAsia" w:ascii="宋体" w:hAnsi="宋体"/>
          <w:b/>
          <w:kern w:val="0"/>
          <w:sz w:val="24"/>
          <w:szCs w:val="22"/>
        </w:rPr>
      </w:pPr>
      <w:r>
        <w:rPr>
          <w:rFonts w:hint="eastAsia" w:ascii="宋体" w:hAnsi="宋体"/>
          <w:b/>
          <w:kern w:val="0"/>
          <w:sz w:val="24"/>
          <w:szCs w:val="22"/>
        </w:rPr>
        <w:t>2.3需执行的国家相关标准、行业标准、地方标准或者其他标准、规范</w:t>
      </w:r>
    </w:p>
    <w:p w14:paraId="29B2C756">
      <w:pPr>
        <w:adjustRightInd w:val="0"/>
        <w:spacing w:line="480" w:lineRule="exact"/>
        <w:ind w:firstLine="425"/>
        <w:jc w:val="left"/>
        <w:textAlignment w:val="baseline"/>
        <w:rPr>
          <w:rFonts w:hint="eastAsia" w:ascii="宋体" w:hAnsi="宋体"/>
          <w:kern w:val="0"/>
          <w:sz w:val="24"/>
        </w:rPr>
      </w:pPr>
      <w:r>
        <w:rPr>
          <w:rFonts w:hint="eastAsia" w:ascii="宋体" w:hAnsi="宋体"/>
          <w:kern w:val="0"/>
          <w:sz w:val="24"/>
        </w:rPr>
        <w:t>总体符合《</w:t>
      </w:r>
      <w:bookmarkStart w:id="1" w:name="_Hlk124847555"/>
      <w:r>
        <w:rPr>
          <w:rFonts w:hint="eastAsia" w:ascii="宋体" w:hAnsi="宋体"/>
          <w:kern w:val="0"/>
          <w:sz w:val="24"/>
        </w:rPr>
        <w:t>北京市物业管理示范项目考评标准及评分细则</w:t>
      </w:r>
      <w:bookmarkEnd w:id="1"/>
      <w:r>
        <w:rPr>
          <w:rFonts w:hint="eastAsia" w:ascii="宋体" w:hAnsi="宋体"/>
          <w:kern w:val="0"/>
          <w:sz w:val="24"/>
        </w:rPr>
        <w:t>》以及其他政府、行业标准。房屋公共设施设备维护维修内容相关的国家法律法规标准规范。</w:t>
      </w:r>
    </w:p>
    <w:p w14:paraId="032A2EB2">
      <w:pPr>
        <w:adjustRightInd w:val="0"/>
        <w:spacing w:line="480" w:lineRule="exact"/>
        <w:ind w:firstLine="425"/>
        <w:jc w:val="left"/>
        <w:textAlignment w:val="baseline"/>
        <w:rPr>
          <w:rFonts w:hint="eastAsia" w:ascii="Arial" w:hAnsi="Arial" w:eastAsia="黑体"/>
          <w:b/>
          <w:bCs/>
          <w:kern w:val="0"/>
          <w:sz w:val="24"/>
        </w:rPr>
      </w:pPr>
      <w:r>
        <w:rPr>
          <w:rFonts w:hint="eastAsia" w:ascii="宋体" w:hAnsi="宋体"/>
          <w:kern w:val="0"/>
          <w:sz w:val="24"/>
          <w:lang w:eastAsia="zh-CN"/>
        </w:rPr>
        <w:t>项目整体落实北京市财政局下发的</w:t>
      </w:r>
      <w:r>
        <w:rPr>
          <w:rFonts w:hint="eastAsia"/>
          <w:lang w:val="en-US" w:eastAsia="zh-CN"/>
        </w:rPr>
        <w:t>《关于在物业管理服务政府采购项目中增加节约型公共机构建设相关要求的指导意见》。</w:t>
      </w:r>
    </w:p>
    <w:p w14:paraId="663C9E11">
      <w:pPr>
        <w:keepNext/>
        <w:keepLines/>
        <w:adjustRightInd w:val="0"/>
        <w:spacing w:before="260" w:after="260" w:line="480" w:lineRule="exact"/>
        <w:ind w:left="254"/>
        <w:jc w:val="left"/>
        <w:textAlignment w:val="baseline"/>
        <w:outlineLvl w:val="1"/>
        <w:rPr>
          <w:rFonts w:hint="eastAsia" w:ascii="Arial" w:hAnsi="Arial" w:eastAsia="黑体"/>
          <w:b/>
          <w:bCs/>
          <w:kern w:val="0"/>
          <w:sz w:val="24"/>
        </w:rPr>
      </w:pPr>
      <w:r>
        <w:rPr>
          <w:rFonts w:ascii="Arial" w:hAnsi="Arial" w:eastAsia="黑体"/>
          <w:b/>
          <w:bCs/>
          <w:kern w:val="0"/>
          <w:sz w:val="24"/>
        </w:rPr>
        <w:t>二、</w:t>
      </w:r>
      <w:r>
        <w:rPr>
          <w:rFonts w:hint="eastAsia" w:ascii="Arial" w:hAnsi="Arial" w:eastAsia="黑体"/>
          <w:b/>
          <w:bCs/>
          <w:kern w:val="0"/>
          <w:sz w:val="24"/>
        </w:rPr>
        <w:t>商务要求</w:t>
      </w:r>
    </w:p>
    <w:p w14:paraId="2AA2FF6D">
      <w:pPr>
        <w:adjustRightInd w:val="0"/>
        <w:spacing w:line="480" w:lineRule="exact"/>
        <w:jc w:val="left"/>
        <w:textAlignment w:val="baseline"/>
        <w:rPr>
          <w:rFonts w:hint="eastAsia" w:ascii="Arial" w:hAnsi="Arial" w:eastAsia="黑体"/>
          <w:b/>
          <w:bCs/>
          <w:kern w:val="0"/>
          <w:sz w:val="24"/>
        </w:rPr>
      </w:pPr>
      <w:r>
        <w:rPr>
          <w:rFonts w:hint="eastAsia" w:ascii="Arial" w:hAnsi="Arial" w:eastAsia="黑体"/>
          <w:b/>
          <w:bCs/>
          <w:kern w:val="0"/>
          <w:sz w:val="24"/>
        </w:rPr>
        <w:t>1、项目地址和期限</w:t>
      </w:r>
    </w:p>
    <w:p w14:paraId="27BEF93D">
      <w:pPr>
        <w:adjustRightInd w:val="0"/>
        <w:spacing w:line="480" w:lineRule="exact"/>
        <w:jc w:val="left"/>
        <w:textAlignment w:val="baseline"/>
        <w:rPr>
          <w:rFonts w:hint="eastAsia" w:ascii="Calibri" w:hAnsi="Calibri"/>
          <w:kern w:val="0"/>
          <w:sz w:val="24"/>
        </w:rPr>
      </w:pPr>
      <w:r>
        <w:rPr>
          <w:rFonts w:hint="eastAsia" w:ascii="Arial" w:hAnsi="Arial" w:eastAsia="黑体"/>
          <w:b/>
          <w:bCs/>
          <w:kern w:val="0"/>
          <w:sz w:val="24"/>
        </w:rPr>
        <w:t>项目地址：</w:t>
      </w:r>
      <w:r>
        <w:rPr>
          <w:rFonts w:hint="eastAsia" w:ascii="Calibri" w:hAnsi="Calibri"/>
          <w:kern w:val="0"/>
          <w:sz w:val="24"/>
        </w:rPr>
        <w:t>北京市经济技术开发区科创四街1号</w:t>
      </w:r>
    </w:p>
    <w:p w14:paraId="784127B8">
      <w:pPr>
        <w:adjustRightInd w:val="0"/>
        <w:spacing w:line="480" w:lineRule="exact"/>
        <w:jc w:val="left"/>
        <w:textAlignment w:val="baseline"/>
        <w:rPr>
          <w:rFonts w:hint="eastAsia" w:ascii="Calibri" w:hAnsi="Calibri"/>
          <w:kern w:val="0"/>
          <w:sz w:val="24"/>
        </w:rPr>
      </w:pPr>
      <w:r>
        <w:rPr>
          <w:rFonts w:hint="eastAsia" w:ascii="Arial" w:hAnsi="Arial" w:eastAsia="黑体"/>
          <w:b/>
          <w:bCs/>
          <w:kern w:val="0"/>
          <w:sz w:val="24"/>
        </w:rPr>
        <w:t>服务期限</w:t>
      </w:r>
      <w:r>
        <w:rPr>
          <w:rFonts w:hint="eastAsia" w:ascii="Calibri" w:hAnsi="Calibri"/>
          <w:kern w:val="0"/>
          <w:sz w:val="24"/>
        </w:rPr>
        <w:t>：自合同签订之日起1年</w:t>
      </w:r>
    </w:p>
    <w:p w14:paraId="4646257D">
      <w:pPr>
        <w:adjustRightInd w:val="0"/>
        <w:spacing w:line="480" w:lineRule="exact"/>
        <w:jc w:val="left"/>
        <w:textAlignment w:val="baseline"/>
        <w:rPr>
          <w:rFonts w:hint="eastAsia" w:ascii="Arial" w:hAnsi="Arial" w:eastAsia="黑体"/>
          <w:b/>
          <w:bCs/>
          <w:kern w:val="0"/>
          <w:sz w:val="24"/>
        </w:rPr>
      </w:pPr>
      <w:r>
        <w:rPr>
          <w:rFonts w:hint="eastAsia" w:ascii="Arial" w:hAnsi="Arial" w:eastAsia="黑体"/>
          <w:b/>
          <w:bCs/>
          <w:kern w:val="0"/>
          <w:sz w:val="24"/>
        </w:rPr>
        <w:t>2、付款条件：</w:t>
      </w:r>
    </w:p>
    <w:p w14:paraId="5C0B8CC3">
      <w:pPr>
        <w:adjustRightInd w:val="0"/>
        <w:spacing w:line="480" w:lineRule="exact"/>
        <w:jc w:val="left"/>
        <w:textAlignment w:val="baseline"/>
        <w:rPr>
          <w:rFonts w:ascii="Calibri" w:hAnsi="Calibri"/>
          <w:kern w:val="0"/>
          <w:sz w:val="24"/>
        </w:rPr>
      </w:pPr>
      <w:r>
        <w:rPr>
          <w:rFonts w:hint="eastAsia" w:ascii="Calibri" w:hAnsi="Calibri"/>
          <w:b/>
          <w:bCs/>
          <w:kern w:val="0"/>
          <w:sz w:val="24"/>
        </w:rPr>
        <w:t>2.1支付方式</w:t>
      </w:r>
      <w:r>
        <w:rPr>
          <w:rFonts w:hint="eastAsia" w:ascii="Calibri" w:hAnsi="Calibri"/>
          <w:kern w:val="0"/>
          <w:sz w:val="24"/>
        </w:rPr>
        <w:t xml:space="preserve"> ：在合同期内</w:t>
      </w:r>
      <w:r>
        <w:rPr>
          <w:rFonts w:hint="eastAsia" w:ascii="Calibri" w:hAnsi="Calibri"/>
          <w:kern w:val="0"/>
          <w:sz w:val="24"/>
          <w:lang w:val="en-US" w:eastAsia="zh-CN"/>
        </w:rPr>
        <w:t>每</w:t>
      </w:r>
      <w:r>
        <w:rPr>
          <w:rFonts w:hint="eastAsia" w:ascii="Calibri" w:hAnsi="Calibri"/>
          <w:kern w:val="0"/>
          <w:sz w:val="24"/>
        </w:rPr>
        <w:t>季度支付</w:t>
      </w:r>
      <w:r>
        <w:rPr>
          <w:rFonts w:hint="eastAsia" w:ascii="Calibri" w:hAnsi="Calibri"/>
          <w:kern w:val="0"/>
          <w:sz w:val="24"/>
          <w:lang w:eastAsia="zh-CN"/>
        </w:rPr>
        <w:t>合同金额的</w:t>
      </w:r>
      <w:r>
        <w:rPr>
          <w:rFonts w:hint="eastAsia" w:ascii="Calibri" w:hAnsi="Calibri"/>
          <w:kern w:val="0"/>
          <w:sz w:val="24"/>
          <w:lang w:val="en-US" w:eastAsia="zh-CN"/>
        </w:rPr>
        <w:t>25%</w:t>
      </w:r>
      <w:r>
        <w:rPr>
          <w:rFonts w:hint="eastAsia" w:ascii="Calibri" w:hAnsi="Calibri"/>
          <w:kern w:val="0"/>
          <w:sz w:val="24"/>
        </w:rPr>
        <w:t>。</w:t>
      </w:r>
    </w:p>
    <w:p w14:paraId="3DB1C8CC">
      <w:pPr>
        <w:adjustRightInd w:val="0"/>
        <w:spacing w:line="480" w:lineRule="exact"/>
        <w:jc w:val="left"/>
        <w:textAlignment w:val="baseline"/>
        <w:rPr>
          <w:rFonts w:hint="eastAsia" w:ascii="Calibri" w:hAnsi="Calibri"/>
          <w:b/>
          <w:bCs/>
          <w:kern w:val="0"/>
          <w:sz w:val="24"/>
        </w:rPr>
      </w:pPr>
      <w:r>
        <w:rPr>
          <w:rFonts w:hint="eastAsia" w:ascii="Calibri" w:hAnsi="Calibri"/>
          <w:b/>
          <w:bCs/>
          <w:kern w:val="0"/>
          <w:sz w:val="24"/>
        </w:rPr>
        <w:t>2.2其它说明</w:t>
      </w:r>
    </w:p>
    <w:p w14:paraId="2D17570F">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 物业服务报价中包含：人员的所有费用（含工资、工装费用、劳保用品费用、社会保险费、福利奖励费用及加班费等）；服务公司管理费用、税金、利润等；</w:t>
      </w:r>
    </w:p>
    <w:p w14:paraId="01B30671">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（2） 投标人所需其它办公用品均由其自身承担；</w:t>
      </w:r>
    </w:p>
    <w:p w14:paraId="717D2AC7">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（3） 保洁耗材：含清洁剂、香球、洗涤剂、消毒剂等由投标人提供；在使用前，报采购人审核确认后，方可批量使用；</w:t>
      </w:r>
    </w:p>
    <w:p w14:paraId="4E074DB2">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（4）</w:t>
      </w:r>
      <w:r>
        <w:rPr>
          <w:rFonts w:ascii="Calibri" w:hAnsi="Calibri"/>
          <w:kern w:val="0"/>
          <w:sz w:val="24"/>
        </w:rPr>
        <w:t>公共设备设施在日常运行维护过程中发生的维修材料</w:t>
      </w:r>
      <w:r>
        <w:rPr>
          <w:rFonts w:hint="eastAsia" w:ascii="Calibri" w:hAnsi="Calibri"/>
          <w:kern w:val="0"/>
          <w:sz w:val="24"/>
        </w:rPr>
        <w:t>，单次单个单批5</w:t>
      </w:r>
      <w:r>
        <w:rPr>
          <w:rFonts w:ascii="Calibri" w:hAnsi="Calibri"/>
          <w:kern w:val="0"/>
          <w:sz w:val="24"/>
        </w:rPr>
        <w:t>00</w:t>
      </w:r>
      <w:r>
        <w:rPr>
          <w:rFonts w:hint="eastAsia" w:ascii="Calibri" w:hAnsi="Calibri"/>
          <w:kern w:val="0"/>
          <w:sz w:val="24"/>
        </w:rPr>
        <w:t>（含500元）元以上的由采购人支付，5</w:t>
      </w:r>
      <w:r>
        <w:rPr>
          <w:rFonts w:ascii="Calibri" w:hAnsi="Calibri"/>
          <w:kern w:val="0"/>
          <w:sz w:val="24"/>
        </w:rPr>
        <w:t>00</w:t>
      </w:r>
      <w:r>
        <w:rPr>
          <w:rFonts w:hint="eastAsia" w:ascii="Calibri" w:hAnsi="Calibri"/>
          <w:kern w:val="0"/>
          <w:sz w:val="24"/>
        </w:rPr>
        <w:t>元以下的由投标人承担；</w:t>
      </w:r>
    </w:p>
    <w:p w14:paraId="6B9A0D1F">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（5）会议服务中的消耗用品（如纸杯、消毒纸巾、小毛巾、矿泉水、暖瓶、茶叶等）、洗衣用品均由采购人提供；</w:t>
      </w:r>
    </w:p>
    <w:p w14:paraId="54ABC134">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（6）采购人提供物业管理用房及会服、工程维修人员的住宿场所；</w:t>
      </w:r>
    </w:p>
    <w:p w14:paraId="3133A7A9">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（7）采购人提供物业服务人员的就餐场所，</w:t>
      </w:r>
      <w:r>
        <w:rPr>
          <w:rFonts w:hint="eastAsia" w:ascii="宋体" w:hAnsi="宋体"/>
          <w:kern w:val="0"/>
          <w:sz w:val="24"/>
          <w:szCs w:val="21"/>
        </w:rPr>
        <w:t>费用按实际就餐人数交纳，标准为每人每月300元</w:t>
      </w:r>
      <w:r>
        <w:rPr>
          <w:rFonts w:hint="eastAsia" w:ascii="Calibri" w:hAnsi="Calibri"/>
          <w:kern w:val="0"/>
          <w:sz w:val="24"/>
        </w:rPr>
        <w:t>，由物业公司承担，投标人按采购人要求定期上交就餐费用。</w:t>
      </w:r>
    </w:p>
    <w:p w14:paraId="76286EA8">
      <w:pPr>
        <w:keepNext/>
        <w:keepLines/>
        <w:adjustRightInd w:val="0"/>
        <w:spacing w:before="260" w:after="260" w:line="480" w:lineRule="exact"/>
        <w:ind w:left="254"/>
        <w:jc w:val="left"/>
        <w:textAlignment w:val="baseline"/>
        <w:outlineLvl w:val="1"/>
        <w:rPr>
          <w:rFonts w:hint="eastAsia" w:ascii="Arial" w:hAnsi="Arial" w:eastAsia="黑体"/>
          <w:b/>
          <w:bCs/>
          <w:kern w:val="0"/>
          <w:sz w:val="24"/>
        </w:rPr>
      </w:pPr>
      <w:r>
        <w:rPr>
          <w:rFonts w:hint="eastAsia" w:ascii="Arial" w:hAnsi="Arial" w:eastAsia="黑体"/>
          <w:b/>
          <w:bCs/>
          <w:kern w:val="0"/>
          <w:sz w:val="24"/>
        </w:rPr>
        <w:t>三</w:t>
      </w:r>
      <w:r>
        <w:rPr>
          <w:rFonts w:ascii="Arial" w:hAnsi="Arial" w:eastAsia="黑体"/>
          <w:b/>
          <w:bCs/>
          <w:kern w:val="0"/>
          <w:sz w:val="24"/>
        </w:rPr>
        <w:t>、</w:t>
      </w:r>
      <w:r>
        <w:rPr>
          <w:rFonts w:hint="eastAsia" w:ascii="Arial" w:hAnsi="Arial" w:eastAsia="黑体"/>
          <w:b/>
          <w:bCs/>
          <w:kern w:val="0"/>
          <w:sz w:val="24"/>
        </w:rPr>
        <w:t>技术要求</w:t>
      </w:r>
    </w:p>
    <w:p w14:paraId="6ABA31C7">
      <w:pPr>
        <w:adjustRightInd w:val="0"/>
        <w:spacing w:line="480" w:lineRule="exact"/>
        <w:jc w:val="left"/>
        <w:textAlignment w:val="baseline"/>
        <w:rPr>
          <w:rFonts w:hint="eastAsia" w:ascii="宋体" w:hAnsi="宋体"/>
          <w:b/>
          <w:kern w:val="0"/>
          <w:sz w:val="24"/>
          <w:szCs w:val="22"/>
        </w:rPr>
      </w:pPr>
      <w:r>
        <w:rPr>
          <w:rFonts w:hint="eastAsia" w:ascii="宋体" w:hAnsi="宋体"/>
          <w:b/>
          <w:kern w:val="0"/>
          <w:sz w:val="24"/>
          <w:szCs w:val="22"/>
        </w:rPr>
        <w:t>1、基本要求</w:t>
      </w:r>
    </w:p>
    <w:p w14:paraId="74BE5C6D">
      <w:pPr>
        <w:adjustRightInd w:val="0"/>
        <w:spacing w:line="480" w:lineRule="exact"/>
        <w:jc w:val="left"/>
        <w:textAlignment w:val="baseline"/>
        <w:rPr>
          <w:rFonts w:ascii="宋体" w:hAnsi="宋体"/>
          <w:b/>
          <w:kern w:val="0"/>
          <w:sz w:val="24"/>
          <w:szCs w:val="22"/>
        </w:rPr>
      </w:pPr>
      <w:r>
        <w:rPr>
          <w:rFonts w:hint="eastAsia" w:ascii="宋体" w:hAnsi="宋体"/>
          <w:b/>
          <w:kern w:val="0"/>
          <w:sz w:val="24"/>
          <w:szCs w:val="22"/>
        </w:rPr>
        <w:t>1.1采购标的需实现的目标和要求</w:t>
      </w:r>
    </w:p>
    <w:p w14:paraId="3A4F09A5">
      <w:pPr>
        <w:adjustRightInd w:val="0"/>
        <w:spacing w:line="480" w:lineRule="exact"/>
        <w:ind w:firstLine="482" w:firstLineChars="200"/>
        <w:jc w:val="left"/>
        <w:textAlignment w:val="baseline"/>
        <w:rPr>
          <w:rFonts w:ascii="宋体" w:hAnsi="宋体"/>
          <w:kern w:val="0"/>
          <w:sz w:val="24"/>
        </w:rPr>
      </w:pPr>
      <w:r>
        <w:rPr>
          <w:rFonts w:hint="eastAsia" w:ascii="宋体" w:hAnsi="宋体"/>
          <w:b/>
          <w:kern w:val="0"/>
          <w:sz w:val="24"/>
        </w:rPr>
        <w:t>总目标：</w:t>
      </w:r>
      <w:r>
        <w:rPr>
          <w:rFonts w:hint="eastAsia" w:ascii="Calibri" w:hAnsi="Calibri"/>
          <w:kern w:val="0"/>
          <w:sz w:val="24"/>
        </w:rPr>
        <w:t>物业管理工作应为公安机关工作人员提供各类优质服务，确保物业服务支持系统的高效运转，提供优质、经济、细致、周到、高效的服务和智能化管理，创造整洁、文明、安全、方便的工作环境。</w:t>
      </w:r>
    </w:p>
    <w:p w14:paraId="669E770D">
      <w:pPr>
        <w:adjustRightInd w:val="0"/>
        <w:spacing w:line="480" w:lineRule="exact"/>
        <w:ind w:firstLine="482" w:firstLineChars="200"/>
        <w:jc w:val="left"/>
        <w:textAlignment w:val="baseline"/>
        <w:rPr>
          <w:rFonts w:ascii="宋体" w:hAnsi="宋体"/>
          <w:kern w:val="0"/>
          <w:sz w:val="24"/>
        </w:rPr>
      </w:pPr>
      <w:r>
        <w:rPr>
          <w:rFonts w:hint="eastAsia" w:ascii="宋体" w:hAnsi="宋体"/>
          <w:b/>
          <w:kern w:val="0"/>
          <w:sz w:val="24"/>
        </w:rPr>
        <w:t>总体要求：</w:t>
      </w:r>
      <w:r>
        <w:rPr>
          <w:rFonts w:hint="eastAsia" w:ascii="Calibri" w:hAnsi="Calibri"/>
          <w:kern w:val="0"/>
          <w:sz w:val="24"/>
        </w:rPr>
        <w:t>依照合同约定的物业管理项目及标准开展工作，严格按照行业、国家质量标准执行。分项服务符合相应的标准、规范，并有具体的管理措施，整体项目档次定位合理，要与公安机关服务要求相匹配。应充分理解公安机关特点，在服务时长、劳动强度上均高于其他单位，在服务全面性、纪律性等方面特点突出，尤其对于机关办公区，在维系日常运转基础上，其会议服务、院落秩序维护、服务专业化等方面的服务规格、标准、要求都相对较高，难度较大，辛苦程度突出，同时内部管理必须具有严格的组织性纪律性，必须遵守公安机关特有的管理规则，需要提供服务的公司和人员具有丰富的工作经验和经历。</w:t>
      </w:r>
    </w:p>
    <w:p w14:paraId="694F78E6">
      <w:pPr>
        <w:adjustRightInd w:val="0"/>
        <w:spacing w:line="480" w:lineRule="exact"/>
        <w:jc w:val="left"/>
        <w:textAlignment w:val="baseline"/>
        <w:rPr>
          <w:rFonts w:hint="eastAsia" w:ascii="宋体" w:hAnsi="宋体"/>
          <w:b/>
          <w:kern w:val="0"/>
          <w:sz w:val="24"/>
          <w:szCs w:val="22"/>
        </w:rPr>
      </w:pPr>
    </w:p>
    <w:p w14:paraId="2AEFC864">
      <w:pPr>
        <w:adjustRightInd w:val="0"/>
        <w:spacing w:line="480" w:lineRule="exact"/>
        <w:jc w:val="left"/>
        <w:textAlignment w:val="baseline"/>
        <w:rPr>
          <w:rFonts w:hint="eastAsia" w:ascii="宋体" w:hAnsi="宋体"/>
          <w:b/>
          <w:kern w:val="0"/>
          <w:sz w:val="24"/>
          <w:szCs w:val="22"/>
        </w:rPr>
      </w:pPr>
      <w:r>
        <w:rPr>
          <w:rFonts w:hint="eastAsia" w:ascii="宋体" w:hAnsi="宋体"/>
          <w:b/>
          <w:kern w:val="0"/>
          <w:sz w:val="24"/>
          <w:szCs w:val="22"/>
        </w:rPr>
        <w:t>2、服务内容及要求</w:t>
      </w:r>
    </w:p>
    <w:p w14:paraId="5E249117">
      <w:pPr>
        <w:keepNext/>
        <w:keepLines/>
        <w:adjustRightInd w:val="0"/>
        <w:spacing w:before="260" w:after="260" w:line="480" w:lineRule="exact"/>
        <w:jc w:val="left"/>
        <w:textAlignment w:val="baseline"/>
        <w:outlineLvl w:val="2"/>
        <w:rPr>
          <w:rFonts w:ascii="Calibri" w:hAnsi="Calibri"/>
          <w:b/>
          <w:bCs/>
          <w:kern w:val="0"/>
          <w:sz w:val="24"/>
        </w:rPr>
      </w:pPr>
      <w:r>
        <w:rPr>
          <w:rFonts w:hint="eastAsia" w:ascii="Calibri" w:hAnsi="Calibri"/>
          <w:b/>
          <w:bCs/>
          <w:kern w:val="0"/>
          <w:sz w:val="24"/>
        </w:rPr>
        <w:t>2.1房屋日常养护维修和管理</w:t>
      </w:r>
    </w:p>
    <w:p w14:paraId="1B7AEE1E">
      <w:pPr>
        <w:adjustRightInd w:val="0"/>
        <w:spacing w:line="480" w:lineRule="exact"/>
        <w:jc w:val="left"/>
        <w:textAlignment w:val="baseline"/>
        <w:rPr>
          <w:rFonts w:ascii="Calibri" w:hAnsi="Calibri"/>
          <w:kern w:val="0"/>
          <w:sz w:val="24"/>
        </w:rPr>
      </w:pPr>
      <w:r>
        <w:rPr>
          <w:rFonts w:hint="eastAsia" w:ascii="Calibri" w:hAnsi="Calibri"/>
          <w:kern w:val="0"/>
          <w:sz w:val="24"/>
        </w:rPr>
        <w:t>2.1.1内容</w:t>
      </w:r>
    </w:p>
    <w:p w14:paraId="3693DF43">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房屋日常养护维修是指为保持办公楼（区）办公室、会议室、接待室、公共区域、卫生间、地下车库、走廊、屋面、外墙立面等的原有完好等级和正常使用，进行日常养护和及时修复小损小坏等房屋维护管理工作（包含门窗修理、堵漏、修补、疏通、墙体、地板、玻璃幕墙、吊顶、楼体及室外土建设施修缮等），对房屋等设施进行管理。</w:t>
      </w:r>
    </w:p>
    <w:p w14:paraId="7E413D51">
      <w:pPr>
        <w:adjustRightInd w:val="0"/>
        <w:spacing w:line="480" w:lineRule="exact"/>
        <w:jc w:val="left"/>
        <w:textAlignment w:val="baseline"/>
        <w:rPr>
          <w:rFonts w:ascii="Calibri" w:hAnsi="Calibri"/>
          <w:kern w:val="0"/>
          <w:sz w:val="24"/>
        </w:rPr>
      </w:pPr>
      <w:r>
        <w:rPr>
          <w:rFonts w:hint="eastAsia" w:ascii="Calibri" w:hAnsi="Calibri"/>
          <w:kern w:val="0"/>
          <w:sz w:val="24"/>
        </w:rPr>
        <w:t>2.1.2标准</w:t>
      </w:r>
    </w:p>
    <w:p w14:paraId="545FD155">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）每年对房屋安全普查一次结果存档，确保办公楼（区）房屋的完好等级和正常使用；</w:t>
      </w:r>
    </w:p>
    <w:p w14:paraId="6CC0173A">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）要爱护办公楼内的设施、未经委托方批准，不得对办公楼结构、设施等进行改动；</w:t>
      </w:r>
    </w:p>
    <w:p w14:paraId="522AC108">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）及时完成各项零星维修任务，合格率</w:t>
      </w:r>
      <w:r>
        <w:rPr>
          <w:rFonts w:ascii="Calibri" w:hAnsi="Calibri"/>
          <w:kern w:val="0"/>
          <w:sz w:val="24"/>
        </w:rPr>
        <w:t>100%</w:t>
      </w:r>
      <w:r>
        <w:rPr>
          <w:rFonts w:hint="eastAsia" w:ascii="Calibri" w:hAnsi="Calibri"/>
          <w:kern w:val="0"/>
          <w:sz w:val="24"/>
        </w:rPr>
        <w:t>，一般维修任务不得超过12小时；</w:t>
      </w:r>
    </w:p>
    <w:p w14:paraId="5F1738E6">
      <w:pPr>
        <w:keepNext/>
        <w:keepLines/>
        <w:adjustRightInd w:val="0"/>
        <w:spacing w:before="260" w:after="260" w:line="480" w:lineRule="exact"/>
        <w:jc w:val="left"/>
        <w:textAlignment w:val="baseline"/>
        <w:outlineLvl w:val="2"/>
        <w:rPr>
          <w:rFonts w:ascii="Calibri" w:hAnsi="Calibri"/>
          <w:b/>
          <w:bCs/>
          <w:kern w:val="0"/>
          <w:sz w:val="24"/>
        </w:rPr>
      </w:pPr>
      <w:r>
        <w:rPr>
          <w:rFonts w:hint="eastAsia" w:ascii="Calibri" w:hAnsi="Calibri"/>
          <w:b/>
          <w:bCs/>
          <w:kern w:val="0"/>
          <w:sz w:val="24"/>
        </w:rPr>
        <w:t>2.2给排水设备运行维护和管理</w:t>
      </w:r>
    </w:p>
    <w:p w14:paraId="5FC1F5E9">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给排水运行维护是指为保持办公楼（区）给排水设备、上下水管线、阀门等的正常运行使用所进行的日常养护、维修及室外管道系统的维护、清洗。</w:t>
      </w:r>
    </w:p>
    <w:p w14:paraId="4B46B256">
      <w:pPr>
        <w:adjustRightInd w:val="0"/>
        <w:spacing w:line="480" w:lineRule="exact"/>
        <w:jc w:val="left"/>
        <w:textAlignment w:val="baseline"/>
        <w:rPr>
          <w:rFonts w:ascii="Calibri" w:hAnsi="Calibri"/>
          <w:kern w:val="0"/>
          <w:sz w:val="24"/>
        </w:rPr>
      </w:pPr>
      <w:r>
        <w:rPr>
          <w:rFonts w:hint="eastAsia" w:ascii="Calibri" w:hAnsi="Calibri"/>
          <w:kern w:val="0"/>
          <w:sz w:val="24"/>
        </w:rPr>
        <w:t>2.2.1内容</w:t>
      </w:r>
    </w:p>
    <w:p w14:paraId="02436BCD">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）加强值班，坚守岗位，密切注视给排水系统运行情况；</w:t>
      </w:r>
    </w:p>
    <w:p w14:paraId="4949B6D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对办公楼（区）室内外给排水系统的设备、设施。如水泵、水箱、气压给水装置、水处理设备、消火栓、管道、管件、阀门、水嘴、卫生洁具、排水管、透气管、水封设备、室外排水管及其附属构筑物等正常运行使用进行日常养护；</w:t>
      </w:r>
    </w:p>
    <w:p w14:paraId="1F085C7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）加强巡视检查，及时对排水系统各种设备出现的故障进行维修；</w:t>
      </w:r>
    </w:p>
    <w:p w14:paraId="2E32B09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）定期对排水管道进行清通、养护，清除污垢；</w:t>
      </w:r>
    </w:p>
    <w:p w14:paraId="68C503F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）加强巡视检查，对救火用的输水设备出现故障时立即进行抢修，同时禁止使用消防水喉做其他用途；</w:t>
      </w:r>
    </w:p>
    <w:p w14:paraId="4429CB97">
      <w:pPr>
        <w:adjustRightInd w:val="0"/>
        <w:spacing w:line="480" w:lineRule="exact"/>
        <w:jc w:val="left"/>
        <w:textAlignment w:val="baseline"/>
        <w:rPr>
          <w:rFonts w:ascii="Calibri" w:hAnsi="Calibri"/>
          <w:kern w:val="0"/>
          <w:sz w:val="24"/>
        </w:rPr>
      </w:pPr>
      <w:r>
        <w:rPr>
          <w:rFonts w:hint="eastAsia" w:ascii="Calibri" w:hAnsi="Calibri"/>
          <w:kern w:val="0"/>
          <w:sz w:val="24"/>
        </w:rPr>
        <w:t>2.2.2标准</w:t>
      </w:r>
    </w:p>
    <w:p w14:paraId="57AD95A9">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）加强日常检查巡视，保证给排水系统正常运行使用；</w:t>
      </w:r>
    </w:p>
    <w:p w14:paraId="5D7DF485">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）建立正常供水管理制度，对供水设施、净化水相关设施进行简单清洗、除垢、消毒和更换滤芯等工作；</w:t>
      </w:r>
    </w:p>
    <w:p w14:paraId="75E1CE90">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）加强巡视检查，防止跑、冒、滴、漏，保证设备设施完好；</w:t>
      </w:r>
    </w:p>
    <w:p w14:paraId="7DBD51C5">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）保持室内外排水系统通畅，定期对排水管进行疏通、清污，保证室内外排水系统通畅；汛前对雨、污水井、屋面雨水口等排水设施进行检查；建立防汛预案，配备有防汛物资（沙袋、雨具、照明工具等）；</w:t>
      </w:r>
    </w:p>
    <w:p w14:paraId="1286B2D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）设备出现故障时，维修人员应在</w:t>
      </w:r>
      <w:r>
        <w:rPr>
          <w:rFonts w:ascii="Calibri" w:hAnsi="Calibri"/>
          <w:kern w:val="0"/>
          <w:sz w:val="24"/>
        </w:rPr>
        <w:t>10</w:t>
      </w:r>
      <w:r>
        <w:rPr>
          <w:rFonts w:hint="eastAsia" w:ascii="Calibri" w:hAnsi="Calibri"/>
          <w:kern w:val="0"/>
          <w:sz w:val="24"/>
        </w:rPr>
        <w:t>分钟内到达现场，维修合格率达到</w:t>
      </w:r>
      <w:r>
        <w:rPr>
          <w:rFonts w:ascii="Calibri" w:hAnsi="Calibri"/>
          <w:kern w:val="0"/>
          <w:sz w:val="24"/>
        </w:rPr>
        <w:t>100%</w:t>
      </w:r>
      <w:r>
        <w:rPr>
          <w:rFonts w:hint="eastAsia" w:ascii="Calibri" w:hAnsi="Calibri"/>
          <w:kern w:val="0"/>
          <w:sz w:val="24"/>
        </w:rPr>
        <w:t>，一般性故障排除不过夜；并制定事故应急预案。</w:t>
      </w:r>
    </w:p>
    <w:p w14:paraId="210A444A">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6</w:t>
      </w:r>
      <w:r>
        <w:rPr>
          <w:rFonts w:hint="eastAsia" w:ascii="Calibri" w:hAnsi="Calibri"/>
          <w:kern w:val="0"/>
          <w:sz w:val="24"/>
        </w:rPr>
        <w:t>）做好节约用水工作。</w:t>
      </w:r>
    </w:p>
    <w:p w14:paraId="71B9E69C">
      <w:pPr>
        <w:keepNext/>
        <w:keepLines/>
        <w:adjustRightInd w:val="0"/>
        <w:spacing w:before="260" w:after="260" w:line="480" w:lineRule="exact"/>
        <w:jc w:val="left"/>
        <w:textAlignment w:val="baseline"/>
        <w:outlineLvl w:val="2"/>
        <w:rPr>
          <w:rFonts w:ascii="Calibri" w:hAnsi="Calibri"/>
          <w:b/>
          <w:bCs/>
          <w:kern w:val="0"/>
          <w:sz w:val="24"/>
        </w:rPr>
      </w:pPr>
      <w:r>
        <w:rPr>
          <w:rFonts w:hint="eastAsia" w:ascii="Calibri" w:hAnsi="Calibri"/>
          <w:b/>
          <w:bCs/>
          <w:kern w:val="0"/>
          <w:sz w:val="24"/>
        </w:rPr>
        <w:t>2.3供电系统运行管理和维护</w:t>
      </w:r>
    </w:p>
    <w:p w14:paraId="0BA82C62">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供电设备管理维护是指为办公楼（区）供电系统正常运行对高、低压电器设备、电线电缆、电气照明装置等设备进行日常管理和维护。</w:t>
      </w:r>
    </w:p>
    <w:p w14:paraId="7D5D4B81">
      <w:pPr>
        <w:adjustRightInd w:val="0"/>
        <w:spacing w:line="480" w:lineRule="exact"/>
        <w:jc w:val="left"/>
        <w:textAlignment w:val="baseline"/>
        <w:rPr>
          <w:rFonts w:ascii="Calibri" w:hAnsi="Calibri"/>
          <w:kern w:val="0"/>
          <w:sz w:val="24"/>
        </w:rPr>
      </w:pPr>
      <w:r>
        <w:rPr>
          <w:rFonts w:hint="eastAsia" w:ascii="Calibri" w:hAnsi="Calibri"/>
          <w:kern w:val="0"/>
          <w:sz w:val="24"/>
        </w:rPr>
        <w:t>2.3.1内容</w:t>
      </w:r>
    </w:p>
    <w:p w14:paraId="2B159E39">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）对办公楼（区）供电系统高、低压电器设备、电线电缆、电气照明装置等设备正常运行使用进行日常管理和养护维修；</w:t>
      </w:r>
    </w:p>
    <w:p w14:paraId="6DD8C0D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）建立各项设备档案；</w:t>
      </w:r>
    </w:p>
    <w:p w14:paraId="528F9DC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）建立、落实配送电运行制度、电气维修制度和配电房管理制度、</w:t>
      </w:r>
      <w:r>
        <w:rPr>
          <w:rFonts w:ascii="Calibri" w:hAnsi="Calibri"/>
          <w:kern w:val="0"/>
          <w:sz w:val="24"/>
        </w:rPr>
        <w:t>24</w:t>
      </w:r>
      <w:r>
        <w:rPr>
          <w:rFonts w:hint="eastAsia" w:ascii="Calibri" w:hAnsi="Calibri"/>
          <w:kern w:val="0"/>
          <w:sz w:val="24"/>
        </w:rPr>
        <w:t>小时运行维修值班制度、制定突发事件应急处理程序和临时用电管理等措施；</w:t>
      </w:r>
    </w:p>
    <w:p w14:paraId="60F506A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）及时排除故障，保证供电设施完好；</w:t>
      </w:r>
    </w:p>
    <w:p w14:paraId="75234F6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）购置后备部件，以防急用；</w:t>
      </w:r>
    </w:p>
    <w:p w14:paraId="5E63E8E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6</w:t>
      </w:r>
      <w:r>
        <w:rPr>
          <w:rFonts w:hint="eastAsia" w:ascii="Calibri" w:hAnsi="Calibri"/>
          <w:kern w:val="0"/>
          <w:sz w:val="24"/>
        </w:rPr>
        <w:t>）大楼各出入口备有充电式紧急照明设备；</w:t>
      </w:r>
    </w:p>
    <w:p w14:paraId="6561274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7</w:t>
      </w:r>
      <w:r>
        <w:rPr>
          <w:rFonts w:hint="eastAsia" w:ascii="Calibri" w:hAnsi="Calibri"/>
          <w:kern w:val="0"/>
          <w:sz w:val="24"/>
        </w:rPr>
        <w:t>）管理和维护好避雷设施；</w:t>
      </w:r>
    </w:p>
    <w:p w14:paraId="70EB1A77">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8</w:t>
      </w:r>
      <w:r>
        <w:rPr>
          <w:rFonts w:hint="eastAsia" w:ascii="Calibri" w:hAnsi="Calibri"/>
          <w:kern w:val="0"/>
          <w:sz w:val="24"/>
        </w:rPr>
        <w:t>）做好夜景照明、节日灯系统的运行管理；</w:t>
      </w:r>
    </w:p>
    <w:p w14:paraId="3E707E90">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9</w:t>
      </w:r>
      <w:r>
        <w:rPr>
          <w:rFonts w:hint="eastAsia" w:ascii="Calibri" w:hAnsi="Calibri"/>
          <w:kern w:val="0"/>
          <w:sz w:val="24"/>
        </w:rPr>
        <w:t>）为落实政府节能减排工作，建立节电措施。</w:t>
      </w:r>
    </w:p>
    <w:p w14:paraId="0FA7AA9D">
      <w:pPr>
        <w:adjustRightInd w:val="0"/>
        <w:spacing w:line="480" w:lineRule="exact"/>
        <w:jc w:val="left"/>
        <w:textAlignment w:val="baseline"/>
        <w:rPr>
          <w:rFonts w:ascii="Calibri" w:hAnsi="Calibri"/>
          <w:kern w:val="0"/>
          <w:sz w:val="24"/>
        </w:rPr>
      </w:pPr>
      <w:r>
        <w:rPr>
          <w:rFonts w:hint="eastAsia" w:ascii="Calibri" w:hAnsi="Calibri"/>
          <w:kern w:val="0"/>
          <w:sz w:val="24"/>
        </w:rPr>
        <w:t>2.3.2标准</w:t>
      </w:r>
    </w:p>
    <w:p w14:paraId="5E94E79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）统筹规划，做到合理、节约用电；</w:t>
      </w:r>
    </w:p>
    <w:p w14:paraId="4797403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）供电运行值守人员和维修人员必须持证上岗；</w:t>
      </w:r>
    </w:p>
    <w:p w14:paraId="7EB1708A">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）加强日常维护检修，公共使用照明、指示灯具线路、开关要保证完好；</w:t>
      </w:r>
    </w:p>
    <w:p w14:paraId="78DEC8C2">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）设备出现故障时，维修人员应在</w:t>
      </w:r>
      <w:r>
        <w:rPr>
          <w:rFonts w:ascii="Calibri" w:hAnsi="Calibri"/>
          <w:kern w:val="0"/>
          <w:sz w:val="24"/>
        </w:rPr>
        <w:t>10</w:t>
      </w:r>
      <w:r>
        <w:rPr>
          <w:rFonts w:hint="eastAsia" w:ascii="Calibri" w:hAnsi="Calibri"/>
          <w:kern w:val="0"/>
          <w:sz w:val="24"/>
        </w:rPr>
        <w:t>分钟内到达现场，设备零维修合格率达到</w:t>
      </w:r>
      <w:r>
        <w:rPr>
          <w:rFonts w:ascii="Calibri" w:hAnsi="Calibri"/>
          <w:kern w:val="0"/>
          <w:sz w:val="24"/>
        </w:rPr>
        <w:t>100%</w:t>
      </w:r>
      <w:r>
        <w:rPr>
          <w:rFonts w:hint="eastAsia" w:ascii="Calibri" w:hAnsi="Calibri"/>
          <w:kern w:val="0"/>
          <w:sz w:val="24"/>
        </w:rPr>
        <w:t>，一般性维修不过夜；</w:t>
      </w:r>
    </w:p>
    <w:p w14:paraId="3CF7E563">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）严格执行用电安全规范，确保用电安全；</w:t>
      </w:r>
    </w:p>
    <w:p w14:paraId="6BD9A80C">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6</w:t>
      </w:r>
      <w:r>
        <w:rPr>
          <w:rFonts w:hint="eastAsia" w:ascii="Calibri" w:hAnsi="Calibri"/>
          <w:kern w:val="0"/>
          <w:sz w:val="24"/>
        </w:rPr>
        <w:t>）保证避雷设施完好、有效、安全；</w:t>
      </w:r>
    </w:p>
    <w:p w14:paraId="3AC0868E">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7</w:t>
      </w:r>
      <w:r>
        <w:rPr>
          <w:rFonts w:hint="eastAsia" w:ascii="Calibri" w:hAnsi="Calibri"/>
          <w:kern w:val="0"/>
          <w:sz w:val="24"/>
        </w:rPr>
        <w:t>）保证夜景照明、节日灯系统正常运行，并按时关启。</w:t>
      </w:r>
    </w:p>
    <w:p w14:paraId="6596D2BD">
      <w:pPr>
        <w:keepNext/>
        <w:keepLines/>
        <w:adjustRightInd w:val="0"/>
        <w:spacing w:before="260" w:after="260" w:line="480" w:lineRule="exact"/>
        <w:jc w:val="left"/>
        <w:textAlignment w:val="baseline"/>
        <w:outlineLvl w:val="2"/>
        <w:rPr>
          <w:rFonts w:ascii="Calibri" w:hAnsi="Calibri"/>
          <w:b/>
          <w:bCs/>
          <w:kern w:val="0"/>
          <w:sz w:val="24"/>
        </w:rPr>
      </w:pPr>
      <w:r>
        <w:rPr>
          <w:rFonts w:hint="eastAsia" w:ascii="Calibri" w:hAnsi="Calibri"/>
          <w:b/>
          <w:bCs/>
          <w:kern w:val="0"/>
          <w:sz w:val="24"/>
        </w:rPr>
        <w:t>2.4电梯运行管理</w:t>
      </w:r>
    </w:p>
    <w:p w14:paraId="2AF38542">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电梯运行管理是指为保证办公楼（区）电梯设备正常使用所进行的日常运行管理、日常养护。</w:t>
      </w:r>
    </w:p>
    <w:p w14:paraId="16526D91">
      <w:pPr>
        <w:adjustRightInd w:val="0"/>
        <w:spacing w:line="480" w:lineRule="exact"/>
        <w:jc w:val="left"/>
        <w:textAlignment w:val="baseline"/>
        <w:rPr>
          <w:rFonts w:ascii="Calibri" w:hAnsi="Calibri"/>
          <w:kern w:val="0"/>
          <w:sz w:val="24"/>
        </w:rPr>
      </w:pPr>
      <w:r>
        <w:rPr>
          <w:rFonts w:hint="eastAsia" w:ascii="Calibri" w:hAnsi="Calibri"/>
          <w:kern w:val="0"/>
          <w:sz w:val="24"/>
        </w:rPr>
        <w:t>2.4.1内容</w:t>
      </w:r>
    </w:p>
    <w:p w14:paraId="715243C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）建立电梯运行管理、设备管理、安全管理制度，加强电梯运行管理和档案管理；</w:t>
      </w:r>
    </w:p>
    <w:p w14:paraId="1F389B7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）严格执行国家有关特种设备管理规定和安全规程，确保设备运行安全；</w:t>
      </w:r>
    </w:p>
    <w:p w14:paraId="3E6A8B1A">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）定期对机房设备、井道系统、轿厢设备进行日常养护管理和小修；</w:t>
      </w:r>
    </w:p>
    <w:p w14:paraId="61BAA92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）经常对电梯等进行巡视检查，监督保养工作；</w:t>
      </w:r>
    </w:p>
    <w:p w14:paraId="1F0FC542">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）配合完成电梯年检及其他检测。</w:t>
      </w:r>
    </w:p>
    <w:p w14:paraId="373A9519">
      <w:pPr>
        <w:adjustRightInd w:val="0"/>
        <w:spacing w:line="480" w:lineRule="exact"/>
        <w:jc w:val="left"/>
        <w:textAlignment w:val="baseline"/>
        <w:rPr>
          <w:rFonts w:ascii="Calibri" w:hAnsi="Calibri"/>
          <w:kern w:val="0"/>
          <w:sz w:val="24"/>
        </w:rPr>
      </w:pPr>
      <w:r>
        <w:rPr>
          <w:rFonts w:hint="eastAsia" w:ascii="Calibri" w:hAnsi="Calibri"/>
          <w:kern w:val="0"/>
          <w:sz w:val="24"/>
        </w:rPr>
        <w:t>2.4.2标准</w:t>
      </w:r>
    </w:p>
    <w:p w14:paraId="2A554BEB">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）确保电梯按规定时间运行；</w:t>
      </w:r>
    </w:p>
    <w:p w14:paraId="412537A9">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）安全设施齐全有效，电梯内求救警钟保持正常工作状态；</w:t>
      </w:r>
    </w:p>
    <w:p w14:paraId="3148667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）通风、照明及其他附属设备完好；</w:t>
      </w:r>
    </w:p>
    <w:p w14:paraId="6001A7DE">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）电梯准用证、年检合格证完备；</w:t>
      </w:r>
    </w:p>
    <w:p w14:paraId="5B35C3B2">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）轿厢、井道保持整洁；</w:t>
      </w:r>
    </w:p>
    <w:p w14:paraId="5EAEA0F8">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6</w:t>
      </w:r>
      <w:r>
        <w:rPr>
          <w:rFonts w:hint="eastAsia" w:ascii="Calibri" w:hAnsi="Calibri"/>
          <w:kern w:val="0"/>
          <w:sz w:val="24"/>
        </w:rPr>
        <w:t>）电梯运行正常，且安全标志明显、齐备；</w:t>
      </w:r>
    </w:p>
    <w:p w14:paraId="1559F737">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7</w:t>
      </w:r>
      <w:r>
        <w:rPr>
          <w:rFonts w:hint="eastAsia" w:ascii="Calibri" w:hAnsi="Calibri"/>
          <w:kern w:val="0"/>
          <w:sz w:val="24"/>
        </w:rPr>
        <w:t>）因故障停梯，接到报修后维修人员应在</w:t>
      </w:r>
      <w:r>
        <w:rPr>
          <w:rFonts w:ascii="Calibri" w:hAnsi="Calibri"/>
          <w:kern w:val="0"/>
          <w:sz w:val="24"/>
        </w:rPr>
        <w:t>10</w:t>
      </w:r>
      <w:r>
        <w:rPr>
          <w:rFonts w:hint="eastAsia" w:ascii="Calibri" w:hAnsi="Calibri"/>
          <w:kern w:val="0"/>
          <w:sz w:val="24"/>
        </w:rPr>
        <w:t>分钟内到达现场，及时联系配合维护保养人员进行抢修，及时排除故障；制定电梯突发事件或事故的应急措施与救援预案。</w:t>
      </w:r>
    </w:p>
    <w:p w14:paraId="236B504F">
      <w:pPr>
        <w:keepNext/>
        <w:keepLines/>
        <w:adjustRightInd w:val="0"/>
        <w:spacing w:before="260" w:after="260" w:line="480" w:lineRule="exact"/>
        <w:jc w:val="left"/>
        <w:textAlignment w:val="baseline"/>
        <w:outlineLvl w:val="2"/>
        <w:rPr>
          <w:rFonts w:ascii="Calibri" w:hAnsi="Calibri"/>
          <w:b/>
          <w:bCs/>
          <w:kern w:val="0"/>
          <w:sz w:val="24"/>
        </w:rPr>
      </w:pPr>
      <w:r>
        <w:rPr>
          <w:rFonts w:hint="eastAsia" w:ascii="Calibri" w:hAnsi="Calibri"/>
          <w:b/>
          <w:bCs/>
          <w:kern w:val="0"/>
          <w:sz w:val="24"/>
        </w:rPr>
        <w:t>2.5空调、热力系统运行管理和维护</w:t>
      </w:r>
    </w:p>
    <w:p w14:paraId="7BC6E46B">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空调、热力系统运行维护指为保证办公楼（区）空调、热力系统正常运行所进行的日常管理和养护维修。</w:t>
      </w:r>
    </w:p>
    <w:p w14:paraId="4B69B2FA">
      <w:pPr>
        <w:adjustRightInd w:val="0"/>
        <w:spacing w:line="480" w:lineRule="exact"/>
        <w:jc w:val="left"/>
        <w:textAlignment w:val="baseline"/>
        <w:rPr>
          <w:rFonts w:ascii="Calibri" w:hAnsi="Calibri"/>
          <w:kern w:val="0"/>
          <w:sz w:val="24"/>
        </w:rPr>
      </w:pPr>
      <w:r>
        <w:rPr>
          <w:rFonts w:hint="eastAsia" w:ascii="Calibri" w:hAnsi="Calibri"/>
          <w:kern w:val="0"/>
          <w:sz w:val="24"/>
        </w:rPr>
        <w:t>2.5.1内容</w:t>
      </w:r>
    </w:p>
    <w:p w14:paraId="1D9BDE9A">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）对办公楼（区）空调设备、电线电缆、电气照明管线及其附属装置等设备正常运行使用进行日常管理和养护维修；</w:t>
      </w:r>
    </w:p>
    <w:p w14:paraId="5AA39D9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）建立各项设备档案；</w:t>
      </w:r>
    </w:p>
    <w:p w14:paraId="3625B72E">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）及时排除故障，保证空调设施完好；</w:t>
      </w:r>
      <w:r>
        <w:rPr>
          <w:rFonts w:ascii="Calibri" w:hAnsi="Calibri"/>
          <w:kern w:val="0"/>
          <w:sz w:val="24"/>
        </w:rPr>
        <w:t xml:space="preserve"> </w:t>
      </w:r>
    </w:p>
    <w:p w14:paraId="30CC8CA5">
      <w:pPr>
        <w:adjustRightInd w:val="0"/>
        <w:spacing w:line="480" w:lineRule="exact"/>
        <w:jc w:val="left"/>
        <w:textAlignment w:val="baseline"/>
        <w:rPr>
          <w:rFonts w:ascii="Calibri" w:hAnsi="Calibri"/>
          <w:kern w:val="0"/>
          <w:sz w:val="24"/>
        </w:rPr>
      </w:pPr>
      <w:r>
        <w:rPr>
          <w:rFonts w:hint="eastAsia" w:ascii="Calibri" w:hAnsi="Calibri"/>
          <w:kern w:val="0"/>
          <w:sz w:val="24"/>
        </w:rPr>
        <w:t>2.5.2标准</w:t>
      </w:r>
    </w:p>
    <w:p w14:paraId="478A0B0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）建立空调运行管理制度和安全操作规程。保证空调安全运行和正常使用。</w:t>
      </w:r>
    </w:p>
    <w:p w14:paraId="5D4E52B2">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）空调运行中无滴漏水现象。</w:t>
      </w:r>
    </w:p>
    <w:p w14:paraId="79745B1B">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）定期检修养护空调设备，保证空调设备、设施处于良好状态。</w:t>
      </w:r>
    </w:p>
    <w:p w14:paraId="42A9FCE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）空调出现运行故障后，维修人员应及时到达现场维修，并做好记录，如通过日常维修不能保证空调正常运行的，及时报告。</w:t>
      </w:r>
    </w:p>
    <w:p w14:paraId="10685EF6">
      <w:pPr>
        <w:keepNext/>
        <w:keepLines/>
        <w:adjustRightInd w:val="0"/>
        <w:spacing w:before="260" w:after="260" w:line="480" w:lineRule="exact"/>
        <w:jc w:val="left"/>
        <w:textAlignment w:val="baseline"/>
        <w:outlineLvl w:val="2"/>
        <w:rPr>
          <w:rFonts w:ascii="Calibri" w:hAnsi="Calibri"/>
          <w:b/>
          <w:bCs/>
          <w:kern w:val="0"/>
          <w:sz w:val="24"/>
        </w:rPr>
      </w:pPr>
      <w:r>
        <w:rPr>
          <w:rFonts w:hint="eastAsia" w:ascii="Calibri" w:hAnsi="Calibri"/>
          <w:b/>
          <w:bCs/>
          <w:kern w:val="0"/>
          <w:sz w:val="24"/>
        </w:rPr>
        <w:t>2.6电热水器运行管理和维护</w:t>
      </w:r>
    </w:p>
    <w:p w14:paraId="649DFF3C">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电热水器管理是指为保证办公楼开水供应，对电热水器的日常管理、养护和维修。</w:t>
      </w:r>
    </w:p>
    <w:p w14:paraId="7552F972">
      <w:pPr>
        <w:adjustRightInd w:val="0"/>
        <w:spacing w:line="480" w:lineRule="exact"/>
        <w:jc w:val="left"/>
        <w:textAlignment w:val="baseline"/>
        <w:rPr>
          <w:rFonts w:ascii="Calibri" w:hAnsi="Calibri"/>
          <w:kern w:val="0"/>
          <w:sz w:val="24"/>
        </w:rPr>
      </w:pPr>
      <w:r>
        <w:rPr>
          <w:rFonts w:hint="eastAsia" w:ascii="Calibri" w:hAnsi="Calibri"/>
          <w:kern w:val="0"/>
          <w:sz w:val="24"/>
        </w:rPr>
        <w:t>2.6.1内容：</w:t>
      </w:r>
    </w:p>
    <w:p w14:paraId="3827AD0C">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）每日擦拭电热水器外表，保持洁净、光亮，无污迹；</w:t>
      </w:r>
    </w:p>
    <w:p w14:paraId="53148CC8">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）电热水器出现故障时，立即与甲方联系；</w:t>
      </w:r>
    </w:p>
    <w:p w14:paraId="0600890C">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）每日按时检查电热水器开关、阀门和电源运行情况；</w:t>
      </w:r>
    </w:p>
    <w:p w14:paraId="1FE6A364">
      <w:pPr>
        <w:adjustRightInd w:val="0"/>
        <w:spacing w:line="480" w:lineRule="exact"/>
        <w:jc w:val="left"/>
        <w:textAlignment w:val="baseline"/>
        <w:rPr>
          <w:rFonts w:ascii="Calibri" w:hAnsi="Calibri"/>
          <w:kern w:val="0"/>
          <w:sz w:val="24"/>
        </w:rPr>
      </w:pPr>
      <w:r>
        <w:rPr>
          <w:rFonts w:hint="eastAsia" w:ascii="Calibri" w:hAnsi="Calibri"/>
          <w:kern w:val="0"/>
          <w:sz w:val="24"/>
        </w:rPr>
        <w:t>2.6.2标准：</w:t>
      </w:r>
    </w:p>
    <w:p w14:paraId="3632F1BD">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）电热水器保持洁净、光亮，无污迹；</w:t>
      </w:r>
    </w:p>
    <w:p w14:paraId="5EE97934">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）维修及时，无贻误；</w:t>
      </w:r>
      <w:r>
        <w:rPr>
          <w:rFonts w:ascii="Calibri" w:hAnsi="Calibri"/>
          <w:kern w:val="0"/>
          <w:sz w:val="24"/>
        </w:rPr>
        <w:t xml:space="preserve"> </w:t>
      </w:r>
    </w:p>
    <w:p w14:paraId="501CD863">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（3）严格执行操作规程，按规范启动、关闭，不发生安全方面的问题。</w:t>
      </w:r>
    </w:p>
    <w:p w14:paraId="3680C382">
      <w:pPr>
        <w:keepNext/>
        <w:keepLines/>
        <w:adjustRightInd w:val="0"/>
        <w:spacing w:before="260" w:after="260" w:line="480" w:lineRule="exact"/>
        <w:jc w:val="left"/>
        <w:textAlignment w:val="baseline"/>
        <w:outlineLvl w:val="2"/>
        <w:rPr>
          <w:rFonts w:ascii="Calibri" w:hAnsi="Calibri"/>
          <w:b/>
          <w:bCs/>
          <w:kern w:val="0"/>
          <w:sz w:val="24"/>
        </w:rPr>
      </w:pPr>
      <w:r>
        <w:rPr>
          <w:rFonts w:hint="eastAsia" w:ascii="Calibri" w:hAnsi="Calibri"/>
          <w:b/>
          <w:bCs/>
          <w:kern w:val="0"/>
          <w:sz w:val="24"/>
        </w:rPr>
        <w:t>2.7卫生保洁</w:t>
      </w:r>
    </w:p>
    <w:p w14:paraId="1FAFA626">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卫生保洁是指为保持办公楼（区）、庭院、绿地等环境清洁而进行的日常管理工作。</w:t>
      </w:r>
    </w:p>
    <w:p w14:paraId="6DB4DB0A">
      <w:pPr>
        <w:adjustRightInd w:val="0"/>
        <w:spacing w:line="480" w:lineRule="exact"/>
        <w:jc w:val="left"/>
        <w:textAlignment w:val="baseline"/>
        <w:rPr>
          <w:rFonts w:ascii="Calibri" w:hAnsi="Calibri"/>
          <w:kern w:val="0"/>
          <w:sz w:val="24"/>
        </w:rPr>
      </w:pPr>
      <w:r>
        <w:rPr>
          <w:rFonts w:hint="eastAsia" w:ascii="Calibri" w:hAnsi="Calibri"/>
          <w:kern w:val="0"/>
          <w:sz w:val="24"/>
        </w:rPr>
        <w:t>2.7.1公共区域卫生保洁</w:t>
      </w:r>
    </w:p>
    <w:p w14:paraId="29BDD468">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公用区域包括：办公楼的大厅、大门、楼道、楼梯和办公大厅及上述部位内所有设施用品及饰物。</w:t>
      </w:r>
    </w:p>
    <w:p w14:paraId="73A07BBD">
      <w:pPr>
        <w:adjustRightInd w:val="0"/>
        <w:spacing w:line="480" w:lineRule="exact"/>
        <w:jc w:val="left"/>
        <w:textAlignment w:val="baseline"/>
        <w:rPr>
          <w:rFonts w:ascii="Calibri" w:hAnsi="Calibri"/>
          <w:kern w:val="0"/>
          <w:sz w:val="24"/>
        </w:rPr>
      </w:pPr>
      <w:r>
        <w:rPr>
          <w:rFonts w:hint="eastAsia" w:ascii="Calibri" w:hAnsi="Calibri"/>
          <w:kern w:val="0"/>
          <w:sz w:val="24"/>
        </w:rPr>
        <w:t>服务内容：</w:t>
      </w:r>
    </w:p>
    <w:p w14:paraId="2206A42B">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）清理大楼内的所有垃圾、按规定对垃圾进行分类回收；</w:t>
      </w:r>
    </w:p>
    <w:p w14:paraId="3F0E2EB0">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）收集及清理所有垃圾箱、花槽内的垃圾；</w:t>
      </w:r>
    </w:p>
    <w:p w14:paraId="36A152B0">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）清洁所有门、窗及指示牌；</w:t>
      </w:r>
    </w:p>
    <w:p w14:paraId="2C4E4FF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）清洁所有花盆及植物；</w:t>
      </w:r>
    </w:p>
    <w:p w14:paraId="030CAF3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）清洁所有出口大门及门牌；</w:t>
      </w:r>
    </w:p>
    <w:p w14:paraId="51B33A0D">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6</w:t>
      </w:r>
      <w:r>
        <w:rPr>
          <w:rFonts w:hint="eastAsia" w:ascii="Calibri" w:hAnsi="Calibri"/>
          <w:kern w:val="0"/>
          <w:sz w:val="24"/>
        </w:rPr>
        <w:t>）清除所有手印及污渍，包括楼梯墙壁；</w:t>
      </w:r>
    </w:p>
    <w:p w14:paraId="4BD34C2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7</w:t>
      </w:r>
      <w:r>
        <w:rPr>
          <w:rFonts w:hint="eastAsia" w:ascii="Calibri" w:hAnsi="Calibri"/>
          <w:kern w:val="0"/>
          <w:sz w:val="24"/>
        </w:rPr>
        <w:t>）清洁所有扶手，栏杆及玻璃表面；</w:t>
      </w:r>
    </w:p>
    <w:p w14:paraId="5B144E8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8</w:t>
      </w:r>
      <w:r>
        <w:rPr>
          <w:rFonts w:hint="eastAsia" w:ascii="Calibri" w:hAnsi="Calibri"/>
          <w:kern w:val="0"/>
          <w:sz w:val="24"/>
        </w:rPr>
        <w:t>）清扫所有通风窗口；</w:t>
      </w:r>
    </w:p>
    <w:p w14:paraId="5BC89E28">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9</w:t>
      </w:r>
      <w:r>
        <w:rPr>
          <w:rFonts w:hint="eastAsia" w:ascii="Calibri" w:hAnsi="Calibri"/>
          <w:kern w:val="0"/>
          <w:sz w:val="24"/>
        </w:rPr>
        <w:t>）清扫空调风口百叶及照明灯片；</w:t>
      </w:r>
    </w:p>
    <w:p w14:paraId="7976459C">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10</w:t>
      </w:r>
      <w:r>
        <w:rPr>
          <w:rFonts w:hint="eastAsia" w:ascii="Calibri" w:hAnsi="Calibri"/>
          <w:kern w:val="0"/>
          <w:sz w:val="24"/>
        </w:rPr>
        <w:t>）拖擦地、台表面；</w:t>
      </w:r>
    </w:p>
    <w:p w14:paraId="7D28B5F9">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11</w:t>
      </w:r>
      <w:r>
        <w:rPr>
          <w:rFonts w:hint="eastAsia" w:ascii="Calibri" w:hAnsi="Calibri"/>
          <w:kern w:val="0"/>
          <w:sz w:val="24"/>
        </w:rPr>
        <w:t>）清洁所有楼梯、走廊、窗户、平台等公共区域；</w:t>
      </w:r>
    </w:p>
    <w:p w14:paraId="6DA68F1C">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12</w:t>
      </w:r>
      <w:r>
        <w:rPr>
          <w:rFonts w:hint="eastAsia" w:ascii="Calibri" w:hAnsi="Calibri"/>
          <w:kern w:val="0"/>
          <w:sz w:val="24"/>
        </w:rPr>
        <w:t>）清洁所有灯饰；</w:t>
      </w:r>
    </w:p>
    <w:p w14:paraId="6C87B10A">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13</w:t>
      </w:r>
      <w:r>
        <w:rPr>
          <w:rFonts w:hint="eastAsia" w:ascii="Calibri" w:hAnsi="Calibri"/>
          <w:kern w:val="0"/>
          <w:sz w:val="24"/>
        </w:rPr>
        <w:t>）扫净及洗涮大厅入口地台及梯级；</w:t>
      </w:r>
    </w:p>
    <w:p w14:paraId="21A2D8F3">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14</w:t>
      </w:r>
      <w:r>
        <w:rPr>
          <w:rFonts w:hint="eastAsia" w:ascii="Calibri" w:hAnsi="Calibri"/>
          <w:kern w:val="0"/>
          <w:sz w:val="24"/>
        </w:rPr>
        <w:t>）抹净入口大厅内墙壁表面、所有玻璃门窗及设施；</w:t>
      </w:r>
    </w:p>
    <w:p w14:paraId="02003FE2">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15</w:t>
      </w:r>
      <w:r>
        <w:rPr>
          <w:rFonts w:hint="eastAsia" w:ascii="Calibri" w:hAnsi="Calibri"/>
          <w:kern w:val="0"/>
          <w:sz w:val="24"/>
        </w:rPr>
        <w:t>）清扫大厅天花板尘埃；</w:t>
      </w:r>
    </w:p>
    <w:p w14:paraId="3687F6C0">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16</w:t>
      </w:r>
      <w:r>
        <w:rPr>
          <w:rFonts w:hint="eastAsia" w:ascii="Calibri" w:hAnsi="Calibri"/>
          <w:kern w:val="0"/>
          <w:sz w:val="24"/>
        </w:rPr>
        <w:t>）定期投放喷洒鼠、蟑螂、蚊虫药；</w:t>
      </w:r>
    </w:p>
    <w:p w14:paraId="7B91EB2B">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（17）其他采购人临时性交代的任务。</w:t>
      </w:r>
    </w:p>
    <w:p w14:paraId="3071BA0E">
      <w:pPr>
        <w:adjustRightInd w:val="0"/>
        <w:spacing w:line="480" w:lineRule="exact"/>
        <w:jc w:val="left"/>
        <w:textAlignment w:val="baseline"/>
        <w:rPr>
          <w:rFonts w:ascii="Calibri" w:hAnsi="Calibri"/>
          <w:kern w:val="0"/>
          <w:sz w:val="24"/>
        </w:rPr>
      </w:pPr>
      <w:r>
        <w:rPr>
          <w:rFonts w:hint="eastAsia" w:ascii="Calibri" w:hAnsi="Calibri"/>
          <w:kern w:val="0"/>
          <w:sz w:val="24"/>
        </w:rPr>
        <w:t>服务标准：</w:t>
      </w:r>
    </w:p>
    <w:p w14:paraId="6CE8A155">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）地面光亮无水迹、污迹，无杂物；</w:t>
      </w:r>
    </w:p>
    <w:p w14:paraId="64881F0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）楼梯、走廊、指示牌、门牌、通风窗口、地角线、墙壁、柱子、顶板无尘、无污物；</w:t>
      </w:r>
    </w:p>
    <w:p w14:paraId="2BB236A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）垃圾桶内垃圾不超过</w:t>
      </w:r>
      <w:r>
        <w:rPr>
          <w:rFonts w:ascii="Calibri" w:hAnsi="Calibri"/>
          <w:kern w:val="0"/>
          <w:sz w:val="24"/>
        </w:rPr>
        <w:t>1/2</w:t>
      </w:r>
      <w:r>
        <w:rPr>
          <w:rFonts w:hint="eastAsia" w:ascii="Calibri" w:hAnsi="Calibri"/>
          <w:kern w:val="0"/>
          <w:sz w:val="24"/>
        </w:rPr>
        <w:t>，并摆放整齐，外观干净；</w:t>
      </w:r>
    </w:p>
    <w:p w14:paraId="1B7DC20A">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）花盆外观干净，花叶无尘土，花盆内无杂物；</w:t>
      </w:r>
    </w:p>
    <w:p w14:paraId="048FDAA4">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）展柜玻璃洁净无污迹；</w:t>
      </w:r>
    </w:p>
    <w:p w14:paraId="4C5A22BB">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6</w:t>
      </w:r>
      <w:r>
        <w:rPr>
          <w:rFonts w:hint="eastAsia" w:ascii="Calibri" w:hAnsi="Calibri"/>
          <w:kern w:val="0"/>
          <w:sz w:val="24"/>
        </w:rPr>
        <w:t>）玻璃、门窗无污迹、水迹、裂痕，有明显安全标志；</w:t>
      </w:r>
    </w:p>
    <w:p w14:paraId="0EF33307">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7</w:t>
      </w:r>
      <w:r>
        <w:rPr>
          <w:rFonts w:hint="eastAsia" w:ascii="Calibri" w:hAnsi="Calibri"/>
          <w:kern w:val="0"/>
          <w:sz w:val="24"/>
        </w:rPr>
        <w:t>）厅堂无蚊虫；</w:t>
      </w:r>
    </w:p>
    <w:p w14:paraId="1FED8F57">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8</w:t>
      </w:r>
      <w:r>
        <w:rPr>
          <w:rFonts w:hint="eastAsia" w:ascii="Calibri" w:hAnsi="Calibri"/>
          <w:kern w:val="0"/>
          <w:sz w:val="24"/>
        </w:rPr>
        <w:t>）灯饰和其他饰物无尘土、破损；</w:t>
      </w:r>
    </w:p>
    <w:p w14:paraId="18A29A20">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9</w:t>
      </w:r>
      <w:r>
        <w:rPr>
          <w:rFonts w:hint="eastAsia" w:ascii="Calibri" w:hAnsi="Calibri"/>
          <w:kern w:val="0"/>
          <w:sz w:val="24"/>
        </w:rPr>
        <w:t>）大厅入口地台、梯级、墙壁表面、所有玻璃门窗及设施无尘土，大理石墙面光亮、无污迹、水迹、定期做养护；</w:t>
      </w:r>
    </w:p>
    <w:p w14:paraId="50F4A21B">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10</w:t>
      </w:r>
      <w:r>
        <w:rPr>
          <w:rFonts w:hint="eastAsia" w:ascii="Calibri" w:hAnsi="Calibri"/>
          <w:kern w:val="0"/>
          <w:sz w:val="24"/>
        </w:rPr>
        <w:t>）大厅天花板无尘埃；</w:t>
      </w:r>
    </w:p>
    <w:p w14:paraId="151B890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11</w:t>
      </w:r>
      <w:r>
        <w:rPr>
          <w:rFonts w:hint="eastAsia" w:ascii="Calibri" w:hAnsi="Calibri"/>
          <w:kern w:val="0"/>
          <w:sz w:val="24"/>
        </w:rPr>
        <w:t>）无鼠害、无蚊虫、无蟑螂。</w:t>
      </w:r>
    </w:p>
    <w:p w14:paraId="61747F80">
      <w:pPr>
        <w:adjustRightInd w:val="0"/>
        <w:spacing w:line="480" w:lineRule="exact"/>
        <w:jc w:val="left"/>
        <w:textAlignment w:val="baseline"/>
        <w:rPr>
          <w:rFonts w:ascii="Calibri" w:hAnsi="Calibri"/>
          <w:kern w:val="0"/>
          <w:sz w:val="24"/>
        </w:rPr>
      </w:pPr>
      <w:r>
        <w:rPr>
          <w:rFonts w:hint="eastAsia" w:ascii="Calibri" w:hAnsi="Calibri"/>
          <w:kern w:val="0"/>
          <w:sz w:val="24"/>
        </w:rPr>
        <w:t>2.7.2卫生间保洁</w:t>
      </w:r>
    </w:p>
    <w:p w14:paraId="4C2C1C90">
      <w:pPr>
        <w:adjustRightInd w:val="0"/>
        <w:spacing w:line="480" w:lineRule="exact"/>
        <w:jc w:val="left"/>
        <w:textAlignment w:val="baseline"/>
        <w:rPr>
          <w:rFonts w:ascii="Calibri" w:hAnsi="Calibri"/>
          <w:kern w:val="0"/>
          <w:sz w:val="24"/>
        </w:rPr>
      </w:pPr>
      <w:r>
        <w:rPr>
          <w:rFonts w:hint="eastAsia" w:ascii="Calibri" w:hAnsi="Calibri"/>
          <w:kern w:val="0"/>
          <w:sz w:val="24"/>
        </w:rPr>
        <w:t>服务内容：</w:t>
      </w:r>
    </w:p>
    <w:p w14:paraId="636DDE87">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）抹净所有门、天花板；</w:t>
      </w:r>
    </w:p>
    <w:p w14:paraId="3B01CF3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）抹、冲及洗净所有洗手间设备；</w:t>
      </w:r>
    </w:p>
    <w:p w14:paraId="091F7960">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）抹净所有洗手间镜面；</w:t>
      </w:r>
    </w:p>
    <w:p w14:paraId="1797DDD5">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）抹净地台表面；</w:t>
      </w:r>
    </w:p>
    <w:p w14:paraId="36578754">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）天花板及照明设备表面除尘；</w:t>
      </w:r>
    </w:p>
    <w:p w14:paraId="640FC38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6</w:t>
      </w:r>
      <w:r>
        <w:rPr>
          <w:rFonts w:hint="eastAsia" w:ascii="Calibri" w:hAnsi="Calibri"/>
          <w:kern w:val="0"/>
          <w:sz w:val="24"/>
        </w:rPr>
        <w:t>）抹净抽气扇；</w:t>
      </w:r>
    </w:p>
    <w:p w14:paraId="3D702E8C">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7</w:t>
      </w:r>
      <w:r>
        <w:rPr>
          <w:rFonts w:hint="eastAsia" w:ascii="Calibri" w:hAnsi="Calibri"/>
          <w:kern w:val="0"/>
          <w:sz w:val="24"/>
        </w:rPr>
        <w:t>）更换厕纸、清洁液；</w:t>
      </w:r>
    </w:p>
    <w:p w14:paraId="16F1711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8</w:t>
      </w:r>
      <w:r>
        <w:rPr>
          <w:rFonts w:hint="eastAsia" w:ascii="Calibri" w:hAnsi="Calibri"/>
          <w:kern w:val="0"/>
          <w:sz w:val="24"/>
        </w:rPr>
        <w:t>）清理卫生桶脏物；</w:t>
      </w:r>
    </w:p>
    <w:p w14:paraId="5BE1016D">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9</w:t>
      </w:r>
      <w:r>
        <w:rPr>
          <w:rFonts w:hint="eastAsia" w:ascii="Calibri" w:hAnsi="Calibri"/>
          <w:kern w:val="0"/>
          <w:sz w:val="24"/>
        </w:rPr>
        <w:t>）清洁卫生洁具。</w:t>
      </w:r>
    </w:p>
    <w:p w14:paraId="545B300B">
      <w:pPr>
        <w:adjustRightInd w:val="0"/>
        <w:spacing w:line="480" w:lineRule="exact"/>
        <w:jc w:val="left"/>
        <w:textAlignment w:val="baseline"/>
        <w:rPr>
          <w:rFonts w:ascii="Calibri" w:hAnsi="Calibri"/>
          <w:kern w:val="0"/>
          <w:sz w:val="24"/>
        </w:rPr>
      </w:pPr>
      <w:r>
        <w:rPr>
          <w:rFonts w:hint="eastAsia" w:ascii="Calibri" w:hAnsi="Calibri"/>
          <w:kern w:val="0"/>
          <w:sz w:val="24"/>
        </w:rPr>
        <w:t>服务标准：</w:t>
      </w:r>
    </w:p>
    <w:p w14:paraId="108AB30D">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）门、窗、天花、墙壁、隔板无尘、无污迹、无杂物；</w:t>
      </w:r>
    </w:p>
    <w:p w14:paraId="1F69CE1C">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）玻璃、镜面明亮无水迹；</w:t>
      </w:r>
    </w:p>
    <w:p w14:paraId="47D44BDC">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）地面墙角无尘、无污迹、无杂物、无蛛网、无水迹；</w:t>
      </w:r>
    </w:p>
    <w:p w14:paraId="7180F247">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）面池、龙头、淋浴喷头、弯管、马桶座、盖、水箱、无污迹、无杂物，电镀件明亮；</w:t>
      </w:r>
    </w:p>
    <w:p w14:paraId="0FA0BDAE">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）便池无尘、无污迹、无杂物，小便池内香球不少于</w:t>
      </w:r>
      <w:r>
        <w:rPr>
          <w:rFonts w:ascii="Calibri" w:hAnsi="Calibri"/>
          <w:kern w:val="0"/>
          <w:sz w:val="24"/>
        </w:rPr>
        <w:t>1/2</w:t>
      </w:r>
      <w:r>
        <w:rPr>
          <w:rFonts w:hint="eastAsia" w:ascii="Calibri" w:hAnsi="Calibri"/>
          <w:kern w:val="0"/>
          <w:sz w:val="24"/>
        </w:rPr>
        <w:t>个球，及时更换；</w:t>
      </w:r>
    </w:p>
    <w:p w14:paraId="0445FD53">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6</w:t>
      </w:r>
      <w:r>
        <w:rPr>
          <w:rFonts w:hint="eastAsia" w:ascii="Calibri" w:hAnsi="Calibri"/>
          <w:kern w:val="0"/>
          <w:sz w:val="24"/>
        </w:rPr>
        <w:t>）桶内垃圾不超过</w:t>
      </w:r>
      <w:r>
        <w:rPr>
          <w:rFonts w:ascii="Calibri" w:hAnsi="Calibri"/>
          <w:kern w:val="0"/>
          <w:sz w:val="24"/>
        </w:rPr>
        <w:t>1/2</w:t>
      </w:r>
      <w:r>
        <w:rPr>
          <w:rFonts w:hint="eastAsia" w:ascii="Calibri" w:hAnsi="Calibri"/>
          <w:kern w:val="0"/>
          <w:sz w:val="24"/>
        </w:rPr>
        <w:t>即清理；</w:t>
      </w:r>
    </w:p>
    <w:p w14:paraId="179004C3">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7</w:t>
      </w:r>
      <w:r>
        <w:rPr>
          <w:rFonts w:hint="eastAsia" w:ascii="Calibri" w:hAnsi="Calibri"/>
          <w:kern w:val="0"/>
          <w:sz w:val="24"/>
        </w:rPr>
        <w:t>）设备（烘手器、灯、开关、暖气、通风口、门锁）无尘、无污迹；</w:t>
      </w:r>
    </w:p>
    <w:p w14:paraId="7F7CCD62">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8</w:t>
      </w:r>
      <w:r>
        <w:rPr>
          <w:rFonts w:hint="eastAsia" w:ascii="Calibri" w:hAnsi="Calibri"/>
          <w:kern w:val="0"/>
          <w:sz w:val="24"/>
        </w:rPr>
        <w:t>）空气清新、无异味；</w:t>
      </w:r>
    </w:p>
    <w:p w14:paraId="53A727E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9</w:t>
      </w:r>
      <w:r>
        <w:rPr>
          <w:rFonts w:hint="eastAsia" w:ascii="Calibri" w:hAnsi="Calibri"/>
          <w:kern w:val="0"/>
          <w:sz w:val="24"/>
        </w:rPr>
        <w:t>）墩布间干净、整洁、无杂物，物品码放整齐、不囤积。</w:t>
      </w:r>
    </w:p>
    <w:p w14:paraId="0DDCF02C">
      <w:pPr>
        <w:adjustRightInd w:val="0"/>
        <w:spacing w:line="480" w:lineRule="exact"/>
        <w:jc w:val="left"/>
        <w:textAlignment w:val="baseline"/>
        <w:rPr>
          <w:rFonts w:ascii="Calibri" w:hAnsi="Calibri"/>
          <w:kern w:val="0"/>
          <w:sz w:val="24"/>
        </w:rPr>
      </w:pPr>
      <w:r>
        <w:rPr>
          <w:rFonts w:hint="eastAsia" w:ascii="Calibri" w:hAnsi="Calibri"/>
          <w:kern w:val="0"/>
          <w:sz w:val="24"/>
        </w:rPr>
        <w:t>2.7.3会议室保洁</w:t>
      </w:r>
    </w:p>
    <w:p w14:paraId="751B3484">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详见“会议服务”</w:t>
      </w:r>
    </w:p>
    <w:p w14:paraId="51C00BD7">
      <w:pPr>
        <w:adjustRightInd w:val="0"/>
        <w:spacing w:line="480" w:lineRule="exact"/>
        <w:jc w:val="left"/>
        <w:textAlignment w:val="baseline"/>
        <w:rPr>
          <w:rFonts w:ascii="Calibri" w:hAnsi="Calibri"/>
          <w:kern w:val="0"/>
          <w:sz w:val="24"/>
        </w:rPr>
      </w:pPr>
      <w:r>
        <w:rPr>
          <w:rFonts w:hint="eastAsia" w:ascii="Calibri" w:hAnsi="Calibri"/>
          <w:kern w:val="0"/>
          <w:sz w:val="24"/>
        </w:rPr>
        <w:t>2.7.4电梯间保洁</w:t>
      </w:r>
    </w:p>
    <w:p w14:paraId="51E5E9CA">
      <w:pPr>
        <w:adjustRightInd w:val="0"/>
        <w:spacing w:line="480" w:lineRule="exact"/>
        <w:jc w:val="left"/>
        <w:textAlignment w:val="baseline"/>
        <w:rPr>
          <w:rFonts w:ascii="Calibri" w:hAnsi="Calibri"/>
          <w:kern w:val="0"/>
          <w:sz w:val="24"/>
        </w:rPr>
      </w:pPr>
      <w:r>
        <w:rPr>
          <w:rFonts w:hint="eastAsia" w:ascii="Calibri" w:hAnsi="Calibri"/>
          <w:kern w:val="0"/>
          <w:sz w:val="24"/>
        </w:rPr>
        <w:t>服务内容：</w:t>
      </w:r>
    </w:p>
    <w:p w14:paraId="4100B850">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）扫净及清擦电梯门表面；</w:t>
      </w:r>
    </w:p>
    <w:p w14:paraId="1D117A73">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）抹净电梯内壁、门及指示牌；</w:t>
      </w:r>
    </w:p>
    <w:p w14:paraId="14957AD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）电梯天花板表面除尘；</w:t>
      </w:r>
    </w:p>
    <w:p w14:paraId="44D6470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）电梯门缝吸尘；</w:t>
      </w:r>
    </w:p>
    <w:p w14:paraId="1FE025D2">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）抹净电梯通风及照明；</w:t>
      </w:r>
    </w:p>
    <w:p w14:paraId="0A90795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6</w:t>
      </w:r>
      <w:r>
        <w:rPr>
          <w:rFonts w:hint="eastAsia" w:ascii="Calibri" w:hAnsi="Calibri"/>
          <w:kern w:val="0"/>
          <w:sz w:val="24"/>
        </w:rPr>
        <w:t>）电梯表面涂上保护膜；</w:t>
      </w:r>
    </w:p>
    <w:p w14:paraId="7FB4B8F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7</w:t>
      </w:r>
      <w:r>
        <w:rPr>
          <w:rFonts w:hint="eastAsia" w:ascii="Calibri" w:hAnsi="Calibri"/>
          <w:kern w:val="0"/>
          <w:sz w:val="24"/>
        </w:rPr>
        <w:t>）电梯槽底清理垃圾；</w:t>
      </w:r>
    </w:p>
    <w:p w14:paraId="535F99E8">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8</w:t>
      </w:r>
      <w:r>
        <w:rPr>
          <w:rFonts w:hint="eastAsia" w:ascii="Calibri" w:hAnsi="Calibri"/>
          <w:kern w:val="0"/>
          <w:sz w:val="24"/>
        </w:rPr>
        <w:t>）抹净电梯大堂、走廊表面。</w:t>
      </w:r>
    </w:p>
    <w:p w14:paraId="6C1EBBD7">
      <w:pPr>
        <w:adjustRightInd w:val="0"/>
        <w:spacing w:line="480" w:lineRule="exact"/>
        <w:jc w:val="left"/>
        <w:textAlignment w:val="baseline"/>
        <w:rPr>
          <w:rFonts w:ascii="Calibri" w:hAnsi="Calibri"/>
          <w:kern w:val="0"/>
          <w:sz w:val="24"/>
        </w:rPr>
      </w:pPr>
      <w:r>
        <w:rPr>
          <w:rFonts w:hint="eastAsia" w:ascii="Calibri" w:hAnsi="Calibri"/>
          <w:kern w:val="0"/>
          <w:sz w:val="24"/>
        </w:rPr>
        <w:t>服务标准：</w:t>
      </w:r>
    </w:p>
    <w:p w14:paraId="7286F08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）电梯门表面、轿厢内壁、指示牌无尘土、印记，表面光亮；</w:t>
      </w:r>
    </w:p>
    <w:p w14:paraId="6FF76C5B">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）电梯天花板门缝无尘土；</w:t>
      </w:r>
    </w:p>
    <w:p w14:paraId="2CA16E97">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）井道、槽底清洁，无杂物；</w:t>
      </w:r>
    </w:p>
    <w:p w14:paraId="47B76D73">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）电梯大堂、走廊表面干净、明亮。</w:t>
      </w:r>
    </w:p>
    <w:p w14:paraId="2A2698A9">
      <w:pPr>
        <w:adjustRightInd w:val="0"/>
        <w:spacing w:line="480" w:lineRule="exact"/>
        <w:jc w:val="left"/>
        <w:textAlignment w:val="baseline"/>
        <w:rPr>
          <w:rFonts w:ascii="Calibri" w:hAnsi="Calibri"/>
          <w:kern w:val="0"/>
          <w:sz w:val="24"/>
        </w:rPr>
      </w:pPr>
      <w:r>
        <w:rPr>
          <w:rFonts w:hint="eastAsia" w:ascii="Calibri" w:hAnsi="Calibri"/>
          <w:kern w:val="0"/>
          <w:sz w:val="24"/>
        </w:rPr>
        <w:t>2.7.5浴室保洁</w:t>
      </w:r>
    </w:p>
    <w:p w14:paraId="43DDFA36">
      <w:pPr>
        <w:adjustRightInd w:val="0"/>
        <w:spacing w:line="480" w:lineRule="exact"/>
        <w:jc w:val="left"/>
        <w:textAlignment w:val="baseline"/>
        <w:rPr>
          <w:rFonts w:ascii="Calibri" w:hAnsi="Calibri"/>
          <w:kern w:val="0"/>
          <w:sz w:val="24"/>
        </w:rPr>
      </w:pPr>
      <w:r>
        <w:rPr>
          <w:rFonts w:hint="eastAsia" w:ascii="Calibri" w:hAnsi="Calibri"/>
          <w:kern w:val="0"/>
          <w:sz w:val="24"/>
        </w:rPr>
        <w:t>服务内容：</w:t>
      </w:r>
    </w:p>
    <w:p w14:paraId="3E69F41F">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定时开放、清扫地面、墙面及设施、消毒通风</w:t>
      </w:r>
    </w:p>
    <w:p w14:paraId="51F799F6">
      <w:pPr>
        <w:adjustRightInd w:val="0"/>
        <w:spacing w:line="480" w:lineRule="exact"/>
        <w:jc w:val="left"/>
        <w:textAlignment w:val="baseline"/>
        <w:rPr>
          <w:rFonts w:ascii="Calibri" w:hAnsi="Calibri"/>
          <w:kern w:val="0"/>
          <w:sz w:val="24"/>
        </w:rPr>
      </w:pPr>
      <w:r>
        <w:rPr>
          <w:rFonts w:hint="eastAsia" w:ascii="Calibri" w:hAnsi="Calibri"/>
          <w:kern w:val="0"/>
          <w:sz w:val="24"/>
        </w:rPr>
        <w:t>服务标准：</w:t>
      </w:r>
    </w:p>
    <w:p w14:paraId="01B79118">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）及时清扫浴室卫生，保持整洁；</w:t>
      </w:r>
    </w:p>
    <w:p w14:paraId="6208980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）定期对浴室通风消毒，保持室内清新无异味；</w:t>
      </w:r>
    </w:p>
    <w:p w14:paraId="457AA453">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）保持水盆台面、地面、墙面瓷砖光洁无污垢、水垢、水迹、龙头出水顺畅；</w:t>
      </w:r>
    </w:p>
    <w:p w14:paraId="60E29FE4">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）注意节约用水，发现跑漏水现象及时报修。</w:t>
      </w:r>
    </w:p>
    <w:p w14:paraId="2949DF5F">
      <w:pPr>
        <w:adjustRightInd w:val="0"/>
        <w:spacing w:line="480" w:lineRule="exact"/>
        <w:jc w:val="left"/>
        <w:textAlignment w:val="baseline"/>
        <w:rPr>
          <w:rFonts w:ascii="Calibri" w:hAnsi="Calibri"/>
          <w:kern w:val="0"/>
          <w:sz w:val="24"/>
        </w:rPr>
      </w:pPr>
      <w:r>
        <w:rPr>
          <w:rFonts w:hint="eastAsia" w:ascii="Calibri" w:hAnsi="Calibri"/>
          <w:kern w:val="0"/>
          <w:sz w:val="24"/>
        </w:rPr>
        <w:t>2.7.6外场保洁</w:t>
      </w:r>
    </w:p>
    <w:p w14:paraId="0C8C83C9">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外场保洁主要包括庭院、大门前、室外停车场、通道、绿地等的卫生管理工作。</w:t>
      </w:r>
    </w:p>
    <w:p w14:paraId="4DB0EF11">
      <w:pPr>
        <w:adjustRightInd w:val="0"/>
        <w:spacing w:line="480" w:lineRule="exact"/>
        <w:jc w:val="left"/>
        <w:textAlignment w:val="baseline"/>
        <w:rPr>
          <w:rFonts w:ascii="Calibri" w:hAnsi="Calibri"/>
          <w:kern w:val="0"/>
          <w:sz w:val="24"/>
        </w:rPr>
      </w:pPr>
      <w:r>
        <w:rPr>
          <w:rFonts w:hint="eastAsia" w:ascii="Calibri" w:hAnsi="Calibri"/>
          <w:kern w:val="0"/>
          <w:sz w:val="24"/>
        </w:rPr>
        <w:t>服务内容：</w:t>
      </w:r>
    </w:p>
    <w:p w14:paraId="09170B24">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）室外垃圾桶的清洁、集运</w:t>
      </w:r>
    </w:p>
    <w:p w14:paraId="3D41548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）围栏的清洁</w:t>
      </w:r>
    </w:p>
    <w:p w14:paraId="0CBAFEF2">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）垃圾分类清运</w:t>
      </w:r>
    </w:p>
    <w:p w14:paraId="46E89DB4">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）庭院地面清扫</w:t>
      </w:r>
    </w:p>
    <w:p w14:paraId="4AA43B02">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）冬季清扫积雪</w:t>
      </w:r>
    </w:p>
    <w:p w14:paraId="3C3B945B">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6</w:t>
      </w:r>
      <w:r>
        <w:rPr>
          <w:rFonts w:hint="eastAsia" w:ascii="Calibri" w:hAnsi="Calibri"/>
          <w:kern w:val="0"/>
          <w:sz w:val="24"/>
        </w:rPr>
        <w:t>）协助化粪池、隔油池的清掏疏通</w:t>
      </w:r>
    </w:p>
    <w:p w14:paraId="7C05779A">
      <w:pPr>
        <w:adjustRightInd w:val="0"/>
        <w:spacing w:line="480" w:lineRule="exact"/>
        <w:jc w:val="left"/>
        <w:textAlignment w:val="baseline"/>
        <w:rPr>
          <w:rFonts w:ascii="Calibri" w:hAnsi="Calibri"/>
          <w:kern w:val="0"/>
          <w:sz w:val="24"/>
        </w:rPr>
      </w:pPr>
      <w:r>
        <w:rPr>
          <w:rFonts w:hint="eastAsia" w:ascii="Calibri" w:hAnsi="Calibri"/>
          <w:kern w:val="0"/>
          <w:sz w:val="24"/>
        </w:rPr>
        <w:t>服务标准：</w:t>
      </w:r>
    </w:p>
    <w:p w14:paraId="428A6E9E">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）庭院地面清洁无废弃物</w:t>
      </w:r>
    </w:p>
    <w:p w14:paraId="1C57DDD3">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）保洁重点是烟头、废纸、杂物等，随时捡拾分类入桶</w:t>
      </w:r>
    </w:p>
    <w:p w14:paraId="208789FE">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）垃圾清运及时，垃圾站消毒，无蚊蝇滋生</w:t>
      </w:r>
    </w:p>
    <w:p w14:paraId="7D98AC85">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）扫雪及时，地面无积雪，符合市扫雪办要求</w:t>
      </w:r>
    </w:p>
    <w:p w14:paraId="396CB709">
      <w:pPr>
        <w:keepNext/>
        <w:keepLines/>
        <w:adjustRightInd w:val="0"/>
        <w:spacing w:before="260" w:after="260" w:line="480" w:lineRule="exact"/>
        <w:jc w:val="left"/>
        <w:textAlignment w:val="baseline"/>
        <w:outlineLvl w:val="2"/>
        <w:rPr>
          <w:rFonts w:ascii="Calibri" w:hAnsi="Calibri"/>
          <w:b/>
          <w:bCs/>
          <w:kern w:val="0"/>
          <w:sz w:val="24"/>
        </w:rPr>
      </w:pPr>
      <w:r>
        <w:rPr>
          <w:rFonts w:hint="eastAsia" w:ascii="Calibri" w:hAnsi="Calibri"/>
          <w:b/>
          <w:bCs/>
          <w:kern w:val="0"/>
          <w:sz w:val="24"/>
        </w:rPr>
        <w:t>2.8绿化管理和维护</w:t>
      </w:r>
    </w:p>
    <w:p w14:paraId="5B443CD0">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绿化管理是指对办公楼区树木花草，绿地等的日常养护管理及环境美化管理。</w:t>
      </w:r>
    </w:p>
    <w:p w14:paraId="2F79A3DD">
      <w:pPr>
        <w:adjustRightInd w:val="0"/>
        <w:spacing w:line="480" w:lineRule="exact"/>
        <w:jc w:val="left"/>
        <w:textAlignment w:val="baseline"/>
        <w:rPr>
          <w:rFonts w:ascii="Calibri" w:hAnsi="Calibri"/>
          <w:kern w:val="0"/>
          <w:sz w:val="24"/>
        </w:rPr>
      </w:pPr>
      <w:r>
        <w:rPr>
          <w:rFonts w:hint="eastAsia" w:ascii="Calibri" w:hAnsi="Calibri"/>
          <w:kern w:val="0"/>
          <w:sz w:val="24"/>
        </w:rPr>
        <w:t>服务内容：</w:t>
      </w:r>
    </w:p>
    <w:p w14:paraId="30F15DAC">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）办公楼区树木、花草，绿地等的日常养护管理</w:t>
      </w:r>
    </w:p>
    <w:p w14:paraId="084DB4F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）负责庭院内环境的绿化，并对花草、树木、草坪进行施肥、杀虫、除草、修剪；</w:t>
      </w:r>
    </w:p>
    <w:p w14:paraId="12E5133D">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）办公楼、庭院节假日装饰美化等。</w:t>
      </w:r>
    </w:p>
    <w:p w14:paraId="2A5E7456">
      <w:pPr>
        <w:adjustRightInd w:val="0"/>
        <w:spacing w:line="480" w:lineRule="exact"/>
        <w:jc w:val="left"/>
        <w:textAlignment w:val="baseline"/>
        <w:rPr>
          <w:rFonts w:ascii="Calibri" w:hAnsi="Calibri"/>
          <w:kern w:val="0"/>
          <w:sz w:val="24"/>
        </w:rPr>
      </w:pPr>
      <w:r>
        <w:rPr>
          <w:rFonts w:hint="eastAsia" w:ascii="Calibri" w:hAnsi="Calibri"/>
          <w:kern w:val="0"/>
          <w:sz w:val="24"/>
        </w:rPr>
        <w:t>服务标准：</w:t>
      </w:r>
    </w:p>
    <w:p w14:paraId="29BA0CBD">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）庭院内植物配置合理，绿地充分，无裸露土地；</w:t>
      </w:r>
    </w:p>
    <w:p w14:paraId="185E592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）花草树木生长正常，修剪及时，无枯枝死杈及病虫害现象；</w:t>
      </w:r>
    </w:p>
    <w:p w14:paraId="444551E8">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）花木造型美观，花盆内干净无杂物、无虫；</w:t>
      </w:r>
    </w:p>
    <w:p w14:paraId="3DC9C89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）庭院无死树，每年平整草地，无杂草，无草坪斑秃，道牙、围栏整齐，无缺损；</w:t>
      </w:r>
    </w:p>
    <w:p w14:paraId="6AA7C584">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）绿地无破坏、践踏及随地占用现象；</w:t>
      </w:r>
    </w:p>
    <w:p w14:paraId="55D214F9">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6</w:t>
      </w:r>
      <w:r>
        <w:rPr>
          <w:rFonts w:hint="eastAsia" w:ascii="Calibri" w:hAnsi="Calibri"/>
          <w:kern w:val="0"/>
          <w:sz w:val="24"/>
        </w:rPr>
        <w:t>）按要求做好办公楼区节假日装饰美化工作。</w:t>
      </w:r>
    </w:p>
    <w:p w14:paraId="7A3A3F34">
      <w:pPr>
        <w:keepNext/>
        <w:keepLines/>
        <w:adjustRightInd w:val="0"/>
        <w:spacing w:before="260" w:after="260" w:line="480" w:lineRule="exact"/>
        <w:jc w:val="left"/>
        <w:textAlignment w:val="baseline"/>
        <w:outlineLvl w:val="2"/>
        <w:rPr>
          <w:rFonts w:ascii="Calibri" w:hAnsi="Calibri"/>
          <w:b/>
          <w:bCs/>
          <w:kern w:val="0"/>
          <w:sz w:val="24"/>
        </w:rPr>
      </w:pPr>
      <w:r>
        <w:rPr>
          <w:rFonts w:hint="eastAsia" w:ascii="Calibri" w:hAnsi="Calibri"/>
          <w:b/>
          <w:bCs/>
          <w:kern w:val="0"/>
          <w:sz w:val="24"/>
        </w:rPr>
        <w:t>2.9会议服务</w:t>
      </w:r>
    </w:p>
    <w:p w14:paraId="58A188C6">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会议服务（包括会议室、接待室、多功能、活动室）是指为办公楼（区）举办的各类会议、活动提供的会议接待、保洁服务。</w:t>
      </w:r>
    </w:p>
    <w:p w14:paraId="7E3C9AF2">
      <w:pPr>
        <w:adjustRightInd w:val="0"/>
        <w:spacing w:line="480" w:lineRule="exact"/>
        <w:jc w:val="left"/>
        <w:textAlignment w:val="baseline"/>
        <w:rPr>
          <w:rFonts w:ascii="Calibri" w:hAnsi="Calibri"/>
          <w:kern w:val="0"/>
          <w:sz w:val="24"/>
        </w:rPr>
      </w:pPr>
      <w:r>
        <w:rPr>
          <w:rFonts w:hint="eastAsia" w:ascii="Calibri" w:hAnsi="Calibri"/>
          <w:kern w:val="0"/>
          <w:sz w:val="24"/>
        </w:rPr>
        <w:t>服务内容：</w:t>
      </w:r>
    </w:p>
    <w:p w14:paraId="7495C6D6">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）会议按要求安排会场</w:t>
      </w:r>
    </w:p>
    <w:p w14:paraId="7B38AB5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）会前按要求及标准摆放桌、椅、台布、台裙、会标、音像设备、茶杯、纸、笔、热水，整体效果和谐；</w:t>
      </w:r>
    </w:p>
    <w:p w14:paraId="715DB6DF">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）会后整理会场，有关设备、用品回库；</w:t>
      </w:r>
    </w:p>
    <w:p w14:paraId="30BEF664">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）保持会议室经常性的卫生、器具完好；</w:t>
      </w:r>
    </w:p>
    <w:p w14:paraId="44A07CB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）按规范做好杯具的清消工作：会议室公用杯具由专门清消间设专人负责清洗消毒；</w:t>
      </w:r>
    </w:p>
    <w:p w14:paraId="75A26B7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6</w:t>
      </w:r>
      <w:r>
        <w:rPr>
          <w:rFonts w:hint="eastAsia" w:ascii="Calibri" w:hAnsi="Calibri"/>
          <w:kern w:val="0"/>
          <w:sz w:val="24"/>
        </w:rPr>
        <w:t>）窗帘定期清洗；</w:t>
      </w:r>
    </w:p>
    <w:p w14:paraId="76B8669D">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7</w:t>
      </w:r>
      <w:r>
        <w:rPr>
          <w:rFonts w:hint="eastAsia" w:ascii="Calibri" w:hAnsi="Calibri"/>
          <w:kern w:val="0"/>
          <w:sz w:val="24"/>
        </w:rPr>
        <w:t>）一般性会议提供上水的普通服务；特殊性会议按要求提供服务；</w:t>
      </w:r>
    </w:p>
    <w:p w14:paraId="4F96868B">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（8）主要领导办公房间的卫生保洁，分发各科室报纸刊物。</w:t>
      </w:r>
    </w:p>
    <w:p w14:paraId="0257AC41">
      <w:pPr>
        <w:adjustRightInd w:val="0"/>
        <w:spacing w:line="480" w:lineRule="exact"/>
        <w:jc w:val="left"/>
        <w:textAlignment w:val="baseline"/>
        <w:rPr>
          <w:rFonts w:ascii="Calibri" w:hAnsi="Calibri"/>
          <w:kern w:val="0"/>
          <w:sz w:val="24"/>
        </w:rPr>
      </w:pPr>
      <w:r>
        <w:rPr>
          <w:rFonts w:hint="eastAsia" w:ascii="Calibri" w:hAnsi="Calibri"/>
          <w:kern w:val="0"/>
          <w:sz w:val="24"/>
        </w:rPr>
        <w:t>服务标准：</w:t>
      </w:r>
    </w:p>
    <w:p w14:paraId="73E95825">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1</w:t>
      </w:r>
      <w:r>
        <w:rPr>
          <w:rFonts w:hint="eastAsia" w:ascii="Calibri" w:hAnsi="Calibri"/>
          <w:kern w:val="0"/>
          <w:sz w:val="24"/>
        </w:rPr>
        <w:t>）会场布置符合主办者要求；</w:t>
      </w:r>
    </w:p>
    <w:p w14:paraId="0F11D75B">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2</w:t>
      </w:r>
      <w:r>
        <w:rPr>
          <w:rFonts w:hint="eastAsia" w:ascii="Calibri" w:hAnsi="Calibri"/>
          <w:kern w:val="0"/>
          <w:sz w:val="24"/>
        </w:rPr>
        <w:t>）会场布置整洁、大方、会标大小、颜色协调，摆台合理，符合标准；</w:t>
      </w:r>
    </w:p>
    <w:p w14:paraId="49B9C262">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3</w:t>
      </w:r>
      <w:r>
        <w:rPr>
          <w:rFonts w:hint="eastAsia" w:ascii="Calibri" w:hAnsi="Calibri"/>
          <w:kern w:val="0"/>
          <w:sz w:val="24"/>
        </w:rPr>
        <w:t>）茶杯洗消标准要符合卫生防疫要求；</w:t>
      </w:r>
    </w:p>
    <w:p w14:paraId="215CEF5A">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4</w:t>
      </w:r>
      <w:r>
        <w:rPr>
          <w:rFonts w:hint="eastAsia" w:ascii="Calibri" w:hAnsi="Calibri"/>
          <w:kern w:val="0"/>
          <w:sz w:val="24"/>
        </w:rPr>
        <w:t>）保持室内整洁，保证设备正常运行使用；</w:t>
      </w:r>
    </w:p>
    <w:p w14:paraId="2149AA53">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w:t>
      </w:r>
      <w:r>
        <w:rPr>
          <w:rFonts w:ascii="Calibri" w:hAnsi="Calibri"/>
          <w:kern w:val="0"/>
          <w:sz w:val="24"/>
        </w:rPr>
        <w:t>5</w:t>
      </w:r>
      <w:r>
        <w:rPr>
          <w:rFonts w:hint="eastAsia" w:ascii="Calibri" w:hAnsi="Calibri"/>
          <w:kern w:val="0"/>
          <w:sz w:val="24"/>
        </w:rPr>
        <w:t>）窗帘等洁净；</w:t>
      </w:r>
    </w:p>
    <w:p w14:paraId="0988943C">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（6）会议接待服务员要求</w:t>
      </w:r>
      <w:r>
        <w:rPr>
          <w:rFonts w:ascii="Calibri" w:hAnsi="Calibri"/>
          <w:kern w:val="0"/>
          <w:sz w:val="24"/>
        </w:rPr>
        <w:t>30</w:t>
      </w:r>
      <w:r>
        <w:rPr>
          <w:rFonts w:hint="eastAsia" w:ascii="Calibri" w:hAnsi="Calibri"/>
          <w:kern w:val="0"/>
          <w:sz w:val="24"/>
        </w:rPr>
        <w:t>岁以下女性，身高在</w:t>
      </w:r>
      <w:r>
        <w:rPr>
          <w:rFonts w:ascii="Calibri" w:hAnsi="Calibri"/>
          <w:kern w:val="0"/>
          <w:sz w:val="24"/>
        </w:rPr>
        <w:t>1.6</w:t>
      </w:r>
      <w:r>
        <w:rPr>
          <w:rFonts w:hint="eastAsia" w:ascii="Calibri" w:hAnsi="Calibri"/>
          <w:kern w:val="0"/>
          <w:sz w:val="24"/>
        </w:rPr>
        <w:t>0米以上，具有高中以上文化程度，具备会议接待的礼仪知识，五官端正，服饰得体大方，礼貌热情，气质高雅。会议接待服务员必须政审，并且签订保密协定。</w:t>
      </w:r>
    </w:p>
    <w:p w14:paraId="66976989">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（7）涉密会议环境符合保密安全要求，服务人员遵守保密规定，不发生失泄密事件。</w:t>
      </w:r>
    </w:p>
    <w:p w14:paraId="255921C5">
      <w:pPr>
        <w:keepNext/>
        <w:keepLines/>
        <w:adjustRightInd w:val="0"/>
        <w:spacing w:before="260" w:after="260" w:line="480" w:lineRule="exact"/>
        <w:jc w:val="left"/>
        <w:textAlignment w:val="baseline"/>
        <w:outlineLvl w:val="2"/>
        <w:rPr>
          <w:rFonts w:hint="eastAsia" w:ascii="Calibri" w:hAnsi="Calibri"/>
          <w:b/>
          <w:bCs/>
          <w:kern w:val="0"/>
          <w:sz w:val="24"/>
        </w:rPr>
      </w:pPr>
      <w:r>
        <w:rPr>
          <w:rFonts w:hint="eastAsia" w:ascii="Calibri" w:hAnsi="Calibri"/>
          <w:b/>
          <w:bCs/>
          <w:kern w:val="0"/>
          <w:sz w:val="24"/>
        </w:rPr>
        <w:t>2.10消防管理和维护</w:t>
      </w:r>
    </w:p>
    <w:p w14:paraId="46196A10">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消防管理和维护是指为保证办公楼（区）消防安全和防火等管理工作。</w:t>
      </w:r>
    </w:p>
    <w:p w14:paraId="0E4C2268">
      <w:pPr>
        <w:adjustRightInd w:val="0"/>
        <w:spacing w:line="480" w:lineRule="exact"/>
        <w:jc w:val="left"/>
        <w:textAlignment w:val="baseline"/>
        <w:rPr>
          <w:rFonts w:ascii="Calibri" w:hAnsi="Calibri"/>
          <w:kern w:val="0"/>
          <w:sz w:val="24"/>
        </w:rPr>
      </w:pPr>
      <w:r>
        <w:rPr>
          <w:rFonts w:hint="eastAsia" w:ascii="Calibri" w:hAnsi="Calibri"/>
          <w:kern w:val="0"/>
          <w:sz w:val="24"/>
        </w:rPr>
        <w:t>服务内容：</w:t>
      </w:r>
    </w:p>
    <w:p w14:paraId="67E7667A">
      <w:pPr>
        <w:adjustRightInd w:val="0"/>
        <w:spacing w:line="480" w:lineRule="exact"/>
        <w:ind w:firstLine="424" w:firstLineChars="177"/>
        <w:jc w:val="left"/>
        <w:textAlignment w:val="baseline"/>
        <w:rPr>
          <w:rFonts w:hint="eastAsia" w:ascii="Calibri" w:hAnsi="Calibri"/>
          <w:kern w:val="0"/>
          <w:sz w:val="24"/>
        </w:rPr>
      </w:pPr>
      <w:r>
        <w:rPr>
          <w:rFonts w:hint="eastAsia" w:ascii="Calibri" w:hAnsi="Calibri"/>
          <w:kern w:val="0"/>
          <w:sz w:val="24"/>
        </w:rPr>
        <w:t>（1）严格执行消防法规，建立健全、落实内部消防管理规章制度；</w:t>
      </w:r>
    </w:p>
    <w:p w14:paraId="081D7C9B">
      <w:pPr>
        <w:adjustRightInd w:val="0"/>
        <w:spacing w:line="480" w:lineRule="exact"/>
        <w:ind w:firstLine="424" w:firstLineChars="177"/>
        <w:jc w:val="left"/>
        <w:textAlignment w:val="baseline"/>
        <w:rPr>
          <w:rFonts w:hint="eastAsia" w:ascii="Calibri" w:hAnsi="Calibri"/>
          <w:kern w:val="0"/>
          <w:sz w:val="24"/>
        </w:rPr>
      </w:pPr>
      <w:r>
        <w:rPr>
          <w:rFonts w:hint="eastAsia" w:ascii="Calibri" w:hAnsi="Calibri"/>
          <w:kern w:val="0"/>
          <w:sz w:val="24"/>
        </w:rPr>
        <w:t>（2）贯彻上级有关部门工作精神，落实各项消防任务，并积极协助消防机关的工作；</w:t>
      </w:r>
    </w:p>
    <w:p w14:paraId="30146740">
      <w:pPr>
        <w:adjustRightInd w:val="0"/>
        <w:spacing w:line="480" w:lineRule="exact"/>
        <w:ind w:firstLine="424" w:firstLineChars="177"/>
        <w:jc w:val="left"/>
        <w:textAlignment w:val="baseline"/>
        <w:rPr>
          <w:rFonts w:hint="eastAsia" w:ascii="Calibri" w:hAnsi="Calibri"/>
          <w:kern w:val="0"/>
          <w:sz w:val="24"/>
        </w:rPr>
      </w:pPr>
      <w:r>
        <w:rPr>
          <w:rFonts w:hint="eastAsia" w:ascii="Calibri" w:hAnsi="Calibri"/>
          <w:kern w:val="0"/>
          <w:sz w:val="24"/>
        </w:rPr>
        <w:t>（3）严格遵守各项消防法律法规，配合处理安全和事故隐患，确保单位不发生安全方面的问题，能迅速有效处置突发事件。</w:t>
      </w:r>
    </w:p>
    <w:p w14:paraId="40D0F8A6">
      <w:pPr>
        <w:keepNext/>
        <w:keepLines/>
        <w:adjustRightInd w:val="0"/>
        <w:spacing w:before="260" w:after="260" w:line="480" w:lineRule="exact"/>
        <w:jc w:val="left"/>
        <w:textAlignment w:val="baseline"/>
        <w:outlineLvl w:val="2"/>
        <w:rPr>
          <w:rFonts w:ascii="Calibri" w:hAnsi="Calibri"/>
          <w:b/>
          <w:bCs/>
          <w:kern w:val="0"/>
          <w:sz w:val="24"/>
        </w:rPr>
      </w:pPr>
      <w:r>
        <w:rPr>
          <w:rFonts w:hint="eastAsia" w:ascii="Calibri" w:hAnsi="Calibri"/>
          <w:b/>
          <w:bCs/>
          <w:kern w:val="0"/>
          <w:sz w:val="24"/>
        </w:rPr>
        <w:t>2.11防汛工作</w:t>
      </w:r>
    </w:p>
    <w:p w14:paraId="2E38C876">
      <w:pPr>
        <w:adjustRightInd w:val="0"/>
        <w:spacing w:line="480" w:lineRule="exact"/>
        <w:jc w:val="left"/>
        <w:textAlignment w:val="baseline"/>
        <w:rPr>
          <w:rFonts w:hint="eastAsia" w:ascii="宋体" w:hAnsi="宋体"/>
          <w:b/>
          <w:kern w:val="0"/>
          <w:sz w:val="24"/>
          <w:szCs w:val="22"/>
        </w:rPr>
      </w:pPr>
      <w:r>
        <w:rPr>
          <w:rFonts w:hint="eastAsia" w:ascii="Calibri" w:hAnsi="Calibri"/>
          <w:kern w:val="0"/>
          <w:sz w:val="24"/>
        </w:rPr>
        <w:t>物业公司要制定防汛工作预案，保证各单位办公区安全度汛。</w:t>
      </w:r>
    </w:p>
    <w:p w14:paraId="35F2A334">
      <w:pPr>
        <w:adjustRightInd w:val="0"/>
        <w:spacing w:line="480" w:lineRule="exact"/>
        <w:jc w:val="left"/>
        <w:textAlignment w:val="baseline"/>
        <w:rPr>
          <w:rFonts w:hint="eastAsia" w:ascii="宋体" w:hAnsi="宋体"/>
          <w:b/>
          <w:kern w:val="0"/>
          <w:sz w:val="24"/>
          <w:szCs w:val="22"/>
        </w:rPr>
      </w:pPr>
      <w:r>
        <w:rPr>
          <w:rFonts w:hint="eastAsia" w:ascii="宋体" w:hAnsi="宋体"/>
          <w:b/>
          <w:kern w:val="0"/>
          <w:sz w:val="24"/>
          <w:szCs w:val="22"/>
        </w:rPr>
        <w:t>3、</w:t>
      </w:r>
      <w:r>
        <w:rPr>
          <w:rFonts w:hint="eastAsia" w:ascii="Arial" w:hAnsi="Arial" w:eastAsia="黑体"/>
          <w:b/>
          <w:bCs/>
          <w:kern w:val="0"/>
          <w:sz w:val="24"/>
        </w:rPr>
        <w:t>人员配置及要求</w:t>
      </w:r>
    </w:p>
    <w:p w14:paraId="57BED61C">
      <w:pPr>
        <w:adjustRightInd w:val="0"/>
        <w:spacing w:line="480" w:lineRule="exact"/>
        <w:jc w:val="left"/>
        <w:textAlignment w:val="baseline"/>
        <w:rPr>
          <w:rFonts w:ascii="Calibri" w:hAnsi="Calibri"/>
          <w:b/>
          <w:bCs/>
          <w:kern w:val="0"/>
          <w:sz w:val="24"/>
        </w:rPr>
      </w:pPr>
      <w:r>
        <w:rPr>
          <w:rFonts w:hint="eastAsia" w:ascii="Calibri" w:hAnsi="Calibri"/>
          <w:b/>
          <w:bCs/>
          <w:kern w:val="0"/>
          <w:sz w:val="24"/>
        </w:rPr>
        <w:t>3.1人员配置</w:t>
      </w:r>
    </w:p>
    <w:p w14:paraId="7BE21D44">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大队驻地不得少于16人：项目经理1名、保洁主管1名、保洁7名、会议服务2名、综合维修1人，配电室运行4名（包含1名电梯安全管理员，可兼职）</w:t>
      </w:r>
    </w:p>
    <w:p w14:paraId="00024C24">
      <w:pPr>
        <w:adjustRightInd w:val="0"/>
        <w:spacing w:line="480" w:lineRule="exact"/>
        <w:jc w:val="left"/>
        <w:textAlignment w:val="baseline"/>
        <w:rPr>
          <w:rFonts w:ascii="Calibri" w:hAnsi="Calibri"/>
          <w:kern w:val="0"/>
          <w:sz w:val="24"/>
        </w:rPr>
      </w:pPr>
    </w:p>
    <w:p w14:paraId="216C3B59">
      <w:pPr>
        <w:adjustRightInd w:val="0"/>
        <w:spacing w:line="480" w:lineRule="exact"/>
        <w:jc w:val="left"/>
        <w:textAlignment w:val="baseline"/>
        <w:rPr>
          <w:rFonts w:ascii="Calibri" w:hAnsi="Calibri"/>
          <w:b/>
          <w:bCs/>
          <w:kern w:val="0"/>
          <w:sz w:val="24"/>
        </w:rPr>
      </w:pPr>
      <w:r>
        <w:rPr>
          <w:rFonts w:hint="eastAsia" w:ascii="Calibri" w:hAnsi="Calibri"/>
          <w:b/>
          <w:bCs/>
          <w:kern w:val="0"/>
          <w:sz w:val="24"/>
        </w:rPr>
        <w:t>3.2人员岗位设置及工作要求</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97"/>
        <w:gridCol w:w="3275"/>
        <w:gridCol w:w="3240"/>
      </w:tblGrid>
      <w:tr w14:paraId="653C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368" w:type="dxa"/>
            <w:noWrap w:val="0"/>
            <w:vAlign w:val="center"/>
          </w:tcPr>
          <w:p w14:paraId="5FEDB1CF">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部门</w:t>
            </w:r>
          </w:p>
        </w:tc>
        <w:tc>
          <w:tcPr>
            <w:tcW w:w="1297" w:type="dxa"/>
            <w:noWrap w:val="0"/>
            <w:vAlign w:val="center"/>
          </w:tcPr>
          <w:p w14:paraId="394081F3">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岗位</w:t>
            </w:r>
          </w:p>
        </w:tc>
        <w:tc>
          <w:tcPr>
            <w:tcW w:w="3275" w:type="dxa"/>
            <w:noWrap w:val="0"/>
            <w:vAlign w:val="center"/>
          </w:tcPr>
          <w:p w14:paraId="7AC3669E">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基本条件和能力要求</w:t>
            </w:r>
          </w:p>
        </w:tc>
        <w:tc>
          <w:tcPr>
            <w:tcW w:w="3240" w:type="dxa"/>
            <w:noWrap w:val="0"/>
            <w:vAlign w:val="center"/>
          </w:tcPr>
          <w:p w14:paraId="2A0BB9E5">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工作内容</w:t>
            </w:r>
          </w:p>
        </w:tc>
      </w:tr>
      <w:tr w14:paraId="0AE4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68" w:type="dxa"/>
            <w:noWrap w:val="0"/>
            <w:vAlign w:val="center"/>
          </w:tcPr>
          <w:p w14:paraId="6D812E9D">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项目部</w:t>
            </w:r>
          </w:p>
          <w:p w14:paraId="0DD4B037">
            <w:pPr>
              <w:adjustRightInd w:val="0"/>
              <w:spacing w:line="480" w:lineRule="exact"/>
              <w:jc w:val="left"/>
              <w:textAlignment w:val="baseline"/>
              <w:rPr>
                <w:rFonts w:hint="eastAsia" w:ascii="宋体" w:hAnsi="宋体" w:cs="宋体"/>
                <w:kern w:val="0"/>
                <w:sz w:val="24"/>
              </w:rPr>
            </w:pPr>
          </w:p>
        </w:tc>
        <w:tc>
          <w:tcPr>
            <w:tcW w:w="1297" w:type="dxa"/>
            <w:noWrap w:val="0"/>
            <w:vAlign w:val="top"/>
          </w:tcPr>
          <w:p w14:paraId="2E866F45">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经理</w:t>
            </w:r>
          </w:p>
        </w:tc>
        <w:tc>
          <w:tcPr>
            <w:tcW w:w="3275" w:type="dxa"/>
            <w:noWrap w:val="0"/>
            <w:vAlign w:val="top"/>
          </w:tcPr>
          <w:p w14:paraId="1AD45288">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五年以上</w:t>
            </w:r>
            <w:r>
              <w:rPr>
                <w:rStyle w:val="7"/>
                <w:rFonts w:hint="eastAsia" w:ascii="宋体" w:hAnsi="宋体" w:cs="宋体"/>
                <w:sz w:val="24"/>
              </w:rPr>
              <w:t>（含五年）</w:t>
            </w:r>
            <w:r>
              <w:rPr>
                <w:rFonts w:hint="eastAsia" w:ascii="宋体" w:hAnsi="宋体" w:cs="宋体"/>
                <w:kern w:val="0"/>
                <w:sz w:val="24"/>
              </w:rPr>
              <w:t>实践工作经验。</w:t>
            </w:r>
          </w:p>
        </w:tc>
        <w:tc>
          <w:tcPr>
            <w:tcW w:w="3240" w:type="dxa"/>
            <w:noWrap w:val="0"/>
            <w:vAlign w:val="top"/>
          </w:tcPr>
          <w:p w14:paraId="4376301A">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全面负责大队及其所属各部门及执法站的物业管理和协调工作</w:t>
            </w:r>
          </w:p>
        </w:tc>
      </w:tr>
      <w:tr w14:paraId="27F4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68" w:type="dxa"/>
            <w:vMerge w:val="restart"/>
            <w:noWrap w:val="0"/>
            <w:vAlign w:val="center"/>
          </w:tcPr>
          <w:p w14:paraId="20CB660A">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客服部</w:t>
            </w:r>
          </w:p>
          <w:p w14:paraId="1F051F24">
            <w:pPr>
              <w:adjustRightInd w:val="0"/>
              <w:spacing w:line="480" w:lineRule="exact"/>
              <w:jc w:val="left"/>
              <w:textAlignment w:val="baseline"/>
              <w:rPr>
                <w:rFonts w:hint="eastAsia" w:ascii="宋体" w:hAnsi="宋体" w:cs="宋体"/>
                <w:kern w:val="0"/>
                <w:sz w:val="24"/>
              </w:rPr>
            </w:pPr>
          </w:p>
        </w:tc>
        <w:tc>
          <w:tcPr>
            <w:tcW w:w="1297" w:type="dxa"/>
            <w:noWrap w:val="0"/>
            <w:vAlign w:val="center"/>
          </w:tcPr>
          <w:p w14:paraId="630BBF69">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主管</w:t>
            </w:r>
          </w:p>
          <w:p w14:paraId="71703204">
            <w:pPr>
              <w:adjustRightInd w:val="0"/>
              <w:spacing w:line="480" w:lineRule="exact"/>
              <w:jc w:val="left"/>
              <w:textAlignment w:val="baseline"/>
              <w:rPr>
                <w:rFonts w:hint="eastAsia" w:ascii="宋体" w:hAnsi="宋体" w:cs="宋体"/>
                <w:kern w:val="0"/>
                <w:sz w:val="24"/>
              </w:rPr>
            </w:pPr>
          </w:p>
        </w:tc>
        <w:tc>
          <w:tcPr>
            <w:tcW w:w="3275" w:type="dxa"/>
            <w:noWrap w:val="0"/>
            <w:vAlign w:val="top"/>
          </w:tcPr>
          <w:p w14:paraId="4840D99E">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有物业管理五年以上（含五年）实践工作经验。了解会务服务工作流程及工作标准，熟悉服务工作礼仪</w:t>
            </w:r>
          </w:p>
        </w:tc>
        <w:tc>
          <w:tcPr>
            <w:tcW w:w="3240" w:type="dxa"/>
            <w:noWrap w:val="0"/>
            <w:vAlign w:val="top"/>
          </w:tcPr>
          <w:p w14:paraId="23A1176E">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指挥、协调、检查和监督大队和所属各部门卫生保洁的全面工作，做好会议服务、卫生保洁、内部协调等各项工作。</w:t>
            </w:r>
          </w:p>
        </w:tc>
      </w:tr>
      <w:tr w14:paraId="70D2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68" w:type="dxa"/>
            <w:vMerge w:val="continue"/>
            <w:noWrap w:val="0"/>
            <w:vAlign w:val="top"/>
          </w:tcPr>
          <w:p w14:paraId="3C95D0B8">
            <w:pPr>
              <w:adjustRightInd w:val="0"/>
              <w:spacing w:line="480" w:lineRule="exact"/>
              <w:jc w:val="left"/>
              <w:textAlignment w:val="baseline"/>
              <w:rPr>
                <w:rFonts w:hint="eastAsia" w:ascii="宋体" w:hAnsi="宋体" w:cs="宋体"/>
                <w:kern w:val="0"/>
                <w:sz w:val="24"/>
              </w:rPr>
            </w:pPr>
          </w:p>
        </w:tc>
        <w:tc>
          <w:tcPr>
            <w:tcW w:w="1297" w:type="dxa"/>
            <w:noWrap w:val="0"/>
            <w:vAlign w:val="center"/>
          </w:tcPr>
          <w:p w14:paraId="09171957">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会  议</w:t>
            </w:r>
          </w:p>
          <w:p w14:paraId="6C01E689">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服务员</w:t>
            </w:r>
          </w:p>
          <w:p w14:paraId="60C43D65">
            <w:pPr>
              <w:adjustRightInd w:val="0"/>
              <w:spacing w:line="480" w:lineRule="exact"/>
              <w:jc w:val="left"/>
              <w:textAlignment w:val="baseline"/>
              <w:rPr>
                <w:rFonts w:hint="eastAsia" w:ascii="宋体" w:hAnsi="宋体" w:cs="宋体"/>
                <w:kern w:val="0"/>
                <w:sz w:val="24"/>
              </w:rPr>
            </w:pPr>
          </w:p>
        </w:tc>
        <w:tc>
          <w:tcPr>
            <w:tcW w:w="3275" w:type="dxa"/>
            <w:noWrap w:val="0"/>
            <w:vAlign w:val="top"/>
          </w:tcPr>
          <w:p w14:paraId="44F9D243">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在支队机关实施会议服务，要求具有3年以上（含3年）会议服务经验，熟练掌握服务流程、礼仪。形象气质好、性格大方，有良好的服务意识。</w:t>
            </w:r>
          </w:p>
          <w:p w14:paraId="5C529E9B">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领会有关国家相关保密法律、法规并严格按操作要求去做。</w:t>
            </w:r>
          </w:p>
        </w:tc>
        <w:tc>
          <w:tcPr>
            <w:tcW w:w="3240" w:type="dxa"/>
            <w:noWrap w:val="0"/>
            <w:vAlign w:val="top"/>
          </w:tcPr>
          <w:p w14:paraId="1EB9F789">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主要领导办公房间的卫生保洁，分发各科室报纸刊物，会议室卫生保洁，会议前安排座位、摆台，会中续水、会后承担会议场所保洁工作。</w:t>
            </w:r>
          </w:p>
        </w:tc>
      </w:tr>
      <w:tr w14:paraId="09E4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68" w:type="dxa"/>
            <w:vMerge w:val="continue"/>
            <w:noWrap w:val="0"/>
            <w:vAlign w:val="top"/>
          </w:tcPr>
          <w:p w14:paraId="4B6BAE2E">
            <w:pPr>
              <w:adjustRightInd w:val="0"/>
              <w:spacing w:line="480" w:lineRule="exact"/>
              <w:jc w:val="left"/>
              <w:textAlignment w:val="baseline"/>
              <w:rPr>
                <w:rFonts w:hint="eastAsia" w:ascii="宋体" w:hAnsi="宋体" w:cs="宋体"/>
                <w:kern w:val="0"/>
                <w:sz w:val="24"/>
              </w:rPr>
            </w:pPr>
          </w:p>
        </w:tc>
        <w:tc>
          <w:tcPr>
            <w:tcW w:w="1297" w:type="dxa"/>
            <w:noWrap w:val="0"/>
            <w:vAlign w:val="center"/>
          </w:tcPr>
          <w:p w14:paraId="5CC23FC6">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保洁员</w:t>
            </w:r>
          </w:p>
          <w:p w14:paraId="59ACB0B1">
            <w:pPr>
              <w:adjustRightInd w:val="0"/>
              <w:spacing w:line="480" w:lineRule="exact"/>
              <w:jc w:val="left"/>
              <w:textAlignment w:val="baseline"/>
              <w:rPr>
                <w:rFonts w:hint="eastAsia" w:ascii="宋体" w:hAnsi="宋体" w:cs="宋体"/>
                <w:kern w:val="0"/>
                <w:sz w:val="24"/>
              </w:rPr>
            </w:pPr>
          </w:p>
        </w:tc>
        <w:tc>
          <w:tcPr>
            <w:tcW w:w="3275" w:type="dxa"/>
            <w:noWrap w:val="0"/>
            <w:vAlign w:val="top"/>
          </w:tcPr>
          <w:p w14:paraId="7A1E3ED1">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身体健康、品德良好、工作积极主动，有2年以上（含2年）服务经验。</w:t>
            </w:r>
          </w:p>
        </w:tc>
        <w:tc>
          <w:tcPr>
            <w:tcW w:w="3240" w:type="dxa"/>
            <w:noWrap w:val="0"/>
            <w:vAlign w:val="top"/>
          </w:tcPr>
          <w:p w14:paraId="1B4A7147">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负责楼道、公共区域、卫生间、浴室、地下室、大院、警员宿舍、运动场馆的卫生保洁服务以及垃圾清运和隔油池的清掏、疏通工作。</w:t>
            </w:r>
          </w:p>
        </w:tc>
      </w:tr>
      <w:tr w14:paraId="19D6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68" w:type="dxa"/>
            <w:vMerge w:val="continue"/>
            <w:noWrap w:val="0"/>
            <w:vAlign w:val="top"/>
          </w:tcPr>
          <w:p w14:paraId="2B666D9C">
            <w:pPr>
              <w:adjustRightInd w:val="0"/>
              <w:spacing w:line="480" w:lineRule="exact"/>
              <w:jc w:val="left"/>
              <w:textAlignment w:val="baseline"/>
              <w:rPr>
                <w:rFonts w:hint="eastAsia" w:ascii="宋体" w:hAnsi="宋体" w:cs="宋体"/>
                <w:kern w:val="0"/>
                <w:sz w:val="24"/>
              </w:rPr>
            </w:pPr>
          </w:p>
        </w:tc>
        <w:tc>
          <w:tcPr>
            <w:tcW w:w="1297" w:type="dxa"/>
            <w:noWrap w:val="0"/>
            <w:vAlign w:val="top"/>
          </w:tcPr>
          <w:p w14:paraId="278BD473">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配电室值  班高压电工</w:t>
            </w:r>
          </w:p>
        </w:tc>
        <w:tc>
          <w:tcPr>
            <w:tcW w:w="3275" w:type="dxa"/>
            <w:noWrap w:val="0"/>
            <w:vAlign w:val="top"/>
          </w:tcPr>
          <w:p w14:paraId="5EE2CA1B">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具有5年以上（含5年）服务经验，持证上岗。</w:t>
            </w:r>
          </w:p>
        </w:tc>
        <w:tc>
          <w:tcPr>
            <w:tcW w:w="3240" w:type="dxa"/>
            <w:noWrap w:val="0"/>
            <w:vAlign w:val="top"/>
          </w:tcPr>
          <w:p w14:paraId="742F5EBC">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变配电设备的监视、操作、维护和检修</w:t>
            </w:r>
          </w:p>
        </w:tc>
      </w:tr>
      <w:tr w14:paraId="0F02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68" w:type="dxa"/>
            <w:vMerge w:val="continue"/>
            <w:noWrap w:val="0"/>
            <w:vAlign w:val="top"/>
          </w:tcPr>
          <w:p w14:paraId="6ED793D7">
            <w:pPr>
              <w:adjustRightInd w:val="0"/>
              <w:spacing w:line="480" w:lineRule="exact"/>
              <w:jc w:val="left"/>
              <w:textAlignment w:val="baseline"/>
              <w:rPr>
                <w:rFonts w:hint="eastAsia" w:ascii="宋体" w:hAnsi="宋体" w:cs="宋体"/>
                <w:kern w:val="0"/>
                <w:sz w:val="24"/>
              </w:rPr>
            </w:pPr>
          </w:p>
        </w:tc>
        <w:tc>
          <w:tcPr>
            <w:tcW w:w="1297" w:type="dxa"/>
            <w:noWrap w:val="0"/>
            <w:vAlign w:val="top"/>
          </w:tcPr>
          <w:p w14:paraId="5F71FB60">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综合</w:t>
            </w:r>
          </w:p>
          <w:p w14:paraId="77BB1ADB">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维修</w:t>
            </w:r>
          </w:p>
        </w:tc>
        <w:tc>
          <w:tcPr>
            <w:tcW w:w="3275" w:type="dxa"/>
            <w:noWrap w:val="0"/>
            <w:vAlign w:val="top"/>
          </w:tcPr>
          <w:p w14:paraId="721B6429">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具有5年以上（含5年）综合维修服务经验</w:t>
            </w:r>
          </w:p>
        </w:tc>
        <w:tc>
          <w:tcPr>
            <w:tcW w:w="3240" w:type="dxa"/>
            <w:noWrap w:val="0"/>
            <w:vAlign w:val="top"/>
          </w:tcPr>
          <w:p w14:paraId="15DDECF9">
            <w:pPr>
              <w:adjustRightInd w:val="0"/>
              <w:spacing w:line="480" w:lineRule="exact"/>
              <w:jc w:val="left"/>
              <w:textAlignment w:val="baseline"/>
              <w:rPr>
                <w:rFonts w:hint="eastAsia" w:ascii="宋体" w:hAnsi="宋体" w:cs="宋体"/>
                <w:kern w:val="0"/>
                <w:sz w:val="24"/>
              </w:rPr>
            </w:pPr>
            <w:r>
              <w:rPr>
                <w:rFonts w:hint="eastAsia" w:ascii="宋体" w:hAnsi="宋体" w:cs="宋体"/>
                <w:kern w:val="0"/>
                <w:sz w:val="24"/>
              </w:rPr>
              <w:t>房屋、设施设备日常维修、保养、管理</w:t>
            </w:r>
          </w:p>
        </w:tc>
      </w:tr>
    </w:tbl>
    <w:p w14:paraId="62CB11A2">
      <w:pPr>
        <w:adjustRightInd w:val="0"/>
        <w:spacing w:line="480" w:lineRule="exact"/>
        <w:jc w:val="left"/>
        <w:textAlignment w:val="baseline"/>
        <w:rPr>
          <w:rFonts w:ascii="Calibri" w:hAnsi="Calibri"/>
          <w:b/>
          <w:bCs/>
          <w:kern w:val="0"/>
          <w:sz w:val="24"/>
        </w:rPr>
      </w:pPr>
      <w:r>
        <w:rPr>
          <w:rFonts w:hint="eastAsia" w:ascii="Calibri" w:hAnsi="Calibri"/>
          <w:b/>
          <w:bCs/>
          <w:kern w:val="0"/>
          <w:sz w:val="24"/>
        </w:rPr>
        <w:t>3.3人员要求</w:t>
      </w:r>
    </w:p>
    <w:p w14:paraId="37D82F6C">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(1)物业服务人员必须身份证、健康证等齐全，并提供无违法违纪证明。</w:t>
      </w:r>
    </w:p>
    <w:p w14:paraId="6D9A28CB">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(2)项目经理（</w:t>
      </w:r>
      <w:r>
        <w:rPr>
          <w:rFonts w:hint="eastAsia" w:ascii="宋体" w:hAnsi="宋体"/>
          <w:kern w:val="0"/>
          <w:sz w:val="24"/>
        </w:rPr>
        <w:t>50岁（含）以下）</w:t>
      </w:r>
      <w:r>
        <w:rPr>
          <w:rFonts w:hint="eastAsia" w:ascii="Calibri" w:hAnsi="Calibri"/>
          <w:kern w:val="0"/>
          <w:sz w:val="24"/>
        </w:rPr>
        <w:t>，</w:t>
      </w:r>
      <w:r>
        <w:rPr>
          <w:rFonts w:hint="eastAsia" w:ascii="宋体" w:hAnsi="宋体"/>
          <w:kern w:val="0"/>
          <w:sz w:val="24"/>
        </w:rPr>
        <w:t>具有</w:t>
      </w:r>
      <w:r>
        <w:rPr>
          <w:rFonts w:hint="eastAsia" w:ascii="Calibri" w:hAnsi="Calibri"/>
          <w:kern w:val="0"/>
          <w:sz w:val="24"/>
        </w:rPr>
        <w:t>本科及以上学历</w:t>
      </w:r>
      <w:r>
        <w:rPr>
          <w:rFonts w:hint="eastAsia" w:ascii="宋体" w:hAnsi="宋体"/>
          <w:kern w:val="0"/>
          <w:sz w:val="24"/>
        </w:rPr>
        <w:t>。</w:t>
      </w:r>
      <w:r>
        <w:rPr>
          <w:rFonts w:hint="eastAsia" w:ascii="Calibri" w:hAnsi="Calibri"/>
          <w:kern w:val="0"/>
          <w:sz w:val="24"/>
        </w:rPr>
        <w:t>负责各驻地的协调组织工作，有良好的沟通能力，应有5年以上（含5年）同类物业服务从业经验。具有物业管理员职业资格证书（或职业技能证书）。物业服务人员必须接受过相关专业培训，具有专业资格证书、上岗证书。物业服务人员（含会议服务）须与物业公司签订个人保密协议；会议服务人员均为女性，身高160CM以上，</w:t>
      </w:r>
      <w:r>
        <w:rPr>
          <w:rFonts w:ascii="Calibri" w:hAnsi="Calibri"/>
          <w:kern w:val="0"/>
          <w:sz w:val="24"/>
        </w:rPr>
        <w:t>3</w:t>
      </w:r>
      <w:r>
        <w:rPr>
          <w:rFonts w:hint="eastAsia" w:ascii="Calibri" w:hAnsi="Calibri"/>
          <w:kern w:val="0"/>
          <w:sz w:val="24"/>
        </w:rPr>
        <w:t>0岁以下（含30岁），五官端正，举止优雅，具有相关工作经验。</w:t>
      </w:r>
    </w:p>
    <w:p w14:paraId="198994D4">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(3)保洁主管（50岁（含）以下），具有本科及以上学历，具有3年（含3年）以上的保洁管理工作经验。</w:t>
      </w:r>
    </w:p>
    <w:p w14:paraId="65730B45">
      <w:pPr>
        <w:adjustRightInd/>
        <w:spacing w:line="240" w:lineRule="auto"/>
        <w:ind w:firstLine="480" w:firstLineChars="200"/>
        <w:jc w:val="left"/>
        <w:textAlignment w:val="auto"/>
        <w:rPr>
          <w:rFonts w:ascii="Calibri" w:hAnsi="Calibri"/>
          <w:kern w:val="0"/>
          <w:sz w:val="24"/>
        </w:rPr>
      </w:pPr>
      <w:r>
        <w:rPr>
          <w:rFonts w:hint="eastAsia" w:ascii="Calibri" w:hAnsi="Calibri"/>
          <w:kern w:val="0"/>
          <w:sz w:val="24"/>
        </w:rPr>
        <w:t>(4)主要操作人员应持有相关专业岗位证书，</w:t>
      </w:r>
      <w:r>
        <w:rPr>
          <w:rFonts w:hint="eastAsia" w:ascii="Calibri" w:hAnsi="Calibri"/>
          <w:kern w:val="0"/>
          <w:sz w:val="24"/>
          <w:lang w:eastAsia="zh-CN"/>
        </w:rPr>
        <w:t>包括但不限于</w:t>
      </w:r>
      <w:r>
        <w:rPr>
          <w:rFonts w:hint="eastAsia" w:ascii="宋体" w:hAnsi="宋体" w:cs="宋体"/>
          <w:kern w:val="0"/>
          <w:sz w:val="24"/>
        </w:rPr>
        <w:t>电梯安全管理员</w:t>
      </w:r>
      <w:r>
        <w:rPr>
          <w:rFonts w:hint="eastAsia" w:ascii="宋体" w:hAnsi="宋体" w:cs="宋体"/>
          <w:kern w:val="0"/>
          <w:sz w:val="24"/>
          <w:lang w:eastAsia="zh-CN"/>
        </w:rPr>
        <w:t>证、</w:t>
      </w:r>
      <w:r>
        <w:rPr>
          <w:rFonts w:hint="eastAsia" w:ascii="宋体" w:hAnsi="宋体" w:cs="宋体"/>
          <w:kern w:val="0"/>
          <w:sz w:val="24"/>
        </w:rPr>
        <w:t>低压电工证</w:t>
      </w:r>
      <w:r>
        <w:rPr>
          <w:rFonts w:hint="eastAsia" w:ascii="宋体" w:hAnsi="宋体" w:cs="宋体"/>
          <w:kern w:val="0"/>
          <w:sz w:val="24"/>
          <w:lang w:eastAsia="zh-CN"/>
        </w:rPr>
        <w:t>、</w:t>
      </w:r>
      <w:r>
        <w:rPr>
          <w:rFonts w:hint="eastAsia" w:ascii="宋体" w:hAnsi="宋体" w:cs="宋体"/>
          <w:kern w:val="0"/>
          <w:sz w:val="24"/>
        </w:rPr>
        <w:t>高压电工证</w:t>
      </w:r>
      <w:r>
        <w:rPr>
          <w:rFonts w:hint="eastAsia" w:ascii="宋体" w:hAnsi="宋体" w:cs="宋体"/>
          <w:kern w:val="0"/>
          <w:sz w:val="24"/>
          <w:lang w:eastAsia="zh-CN"/>
        </w:rPr>
        <w:t>、</w:t>
      </w:r>
      <w:r>
        <w:rPr>
          <w:rFonts w:hint="eastAsia" w:ascii="宋体" w:hAnsi="宋体" w:cs="宋体"/>
          <w:kern w:val="0"/>
          <w:sz w:val="24"/>
        </w:rPr>
        <w:t>制冷上岗操作证</w:t>
      </w:r>
      <w:r>
        <w:rPr>
          <w:rFonts w:hint="eastAsia" w:ascii="宋体" w:hAnsi="宋体" w:cs="宋体"/>
          <w:sz w:val="24"/>
        </w:rPr>
        <w:t>（制冷与空调作业证）</w:t>
      </w:r>
      <w:r>
        <w:rPr>
          <w:rFonts w:hint="eastAsia" w:ascii="宋体" w:hAnsi="宋体" w:cs="宋体"/>
          <w:sz w:val="24"/>
          <w:lang w:eastAsia="zh-CN"/>
        </w:rPr>
        <w:t>、</w:t>
      </w:r>
      <w:r>
        <w:rPr>
          <w:rFonts w:hint="eastAsia" w:ascii="宋体" w:hAnsi="宋体" w:cs="宋体"/>
          <w:kern w:val="0"/>
          <w:sz w:val="24"/>
        </w:rPr>
        <w:t>水暖工操作证</w:t>
      </w:r>
      <w:r>
        <w:rPr>
          <w:rFonts w:hint="eastAsia" w:ascii="宋体" w:hAnsi="宋体" w:cs="宋体"/>
          <w:kern w:val="0"/>
          <w:sz w:val="24"/>
          <w:lang w:eastAsia="zh-CN"/>
        </w:rPr>
        <w:t>、</w:t>
      </w:r>
      <w:r>
        <w:rPr>
          <w:rFonts w:ascii="宋体" w:hAnsi="宋体" w:cs="宋体"/>
          <w:kern w:val="0"/>
          <w:sz w:val="24"/>
        </w:rPr>
        <w:t>有限空间作业证</w:t>
      </w:r>
      <w:r>
        <w:rPr>
          <w:rFonts w:hint="eastAsia" w:ascii="Calibri" w:hAnsi="Calibri"/>
          <w:kern w:val="0"/>
          <w:sz w:val="24"/>
          <w:lang w:eastAsia="zh-CN"/>
        </w:rPr>
        <w:t>等。</w:t>
      </w:r>
      <w:r>
        <w:rPr>
          <w:rFonts w:hint="eastAsia" w:ascii="Calibri" w:hAnsi="Calibri"/>
          <w:kern w:val="0"/>
          <w:sz w:val="24"/>
        </w:rPr>
        <w:t>此条款在签订合同时核实有效的证明文件，并在签订合同时提供全部加盖公章的证书复印件，作为合同附件。</w:t>
      </w:r>
    </w:p>
    <w:p w14:paraId="066E9BC3">
      <w:pPr>
        <w:adjustRightInd w:val="0"/>
        <w:spacing w:line="480" w:lineRule="exact"/>
        <w:ind w:firstLine="480" w:firstLineChars="200"/>
        <w:jc w:val="left"/>
        <w:textAlignment w:val="baseline"/>
        <w:rPr>
          <w:rFonts w:ascii="Calibri" w:hAnsi="Calibri"/>
          <w:kern w:val="0"/>
          <w:sz w:val="24"/>
        </w:rPr>
      </w:pPr>
      <w:r>
        <w:rPr>
          <w:rFonts w:hint="eastAsia" w:ascii="Calibri" w:hAnsi="Calibri"/>
          <w:kern w:val="0"/>
          <w:sz w:val="24"/>
        </w:rPr>
        <w:t>(5)服务团队人员应当具备相关资质要求，符合法律规定；服务团队中，除有特殊要求的，其他服务人员入职年龄应在50周岁以下（不含）；中标后，投标人应向采购人提供全部服务人员的详细清单及公共服务场所所需的健康证明，采购人对服务人员进行背景审查合格后，服务人员方可上岗，如未通过背景审查，中标人应随时无条件更换服务人员。服务过程中，当人员发生变动时，应当提前告知采购人，并及时向采购人备案。</w:t>
      </w:r>
    </w:p>
    <w:p w14:paraId="6D7E18B4">
      <w:pPr>
        <w:adjustRightInd w:val="0"/>
        <w:spacing w:line="480" w:lineRule="exact"/>
        <w:jc w:val="left"/>
        <w:textAlignment w:val="baseline"/>
        <w:rPr>
          <w:rFonts w:hint="eastAsia" w:ascii="宋体" w:hAnsi="宋体"/>
          <w:b/>
          <w:kern w:val="0"/>
          <w:sz w:val="24"/>
          <w:szCs w:val="22"/>
        </w:rPr>
      </w:pPr>
    </w:p>
    <w:p w14:paraId="0B6A39D5">
      <w:pPr>
        <w:adjustRightInd w:val="0"/>
        <w:spacing w:line="480" w:lineRule="exact"/>
        <w:jc w:val="left"/>
        <w:textAlignment w:val="baseline"/>
        <w:rPr>
          <w:rFonts w:hint="eastAsia" w:ascii="宋体" w:hAnsi="宋体"/>
          <w:b/>
          <w:kern w:val="0"/>
          <w:sz w:val="24"/>
          <w:szCs w:val="22"/>
        </w:rPr>
      </w:pPr>
      <w:r>
        <w:rPr>
          <w:rFonts w:hint="eastAsia" w:ascii="宋体" w:hAnsi="宋体"/>
          <w:b/>
          <w:kern w:val="0"/>
          <w:sz w:val="24"/>
          <w:szCs w:val="22"/>
        </w:rPr>
        <w:t>4、</w:t>
      </w:r>
      <w:r>
        <w:rPr>
          <w:rFonts w:hint="eastAsia" w:ascii="Arial" w:hAnsi="Arial" w:eastAsia="黑体"/>
          <w:b/>
          <w:bCs/>
          <w:kern w:val="0"/>
          <w:sz w:val="24"/>
        </w:rPr>
        <w:t>管理要求</w:t>
      </w:r>
    </w:p>
    <w:p w14:paraId="00493441">
      <w:pPr>
        <w:shd w:val="solid" w:color="FFFFFF" w:fill="auto"/>
        <w:autoSpaceDN w:val="0"/>
        <w:adjustRightInd w:val="0"/>
        <w:snapToGrid w:val="0"/>
        <w:spacing w:before="156" w:beforeLines="50" w:line="300" w:lineRule="auto"/>
        <w:jc w:val="left"/>
        <w:textAlignment w:val="baseline"/>
        <w:rPr>
          <w:rFonts w:ascii="宋体" w:hAnsi="宋体"/>
          <w:kern w:val="0"/>
          <w:sz w:val="24"/>
          <w:szCs w:val="22"/>
          <w:shd w:val="clear" w:color="auto" w:fill="FFFFFF"/>
        </w:rPr>
      </w:pPr>
      <w:r>
        <w:rPr>
          <w:rFonts w:hint="eastAsia" w:ascii="宋体" w:hAnsi="宋体"/>
          <w:b/>
          <w:kern w:val="0"/>
          <w:sz w:val="24"/>
          <w:szCs w:val="22"/>
        </w:rPr>
        <w:t xml:space="preserve">4.1 </w:t>
      </w:r>
      <w:r>
        <w:rPr>
          <w:rFonts w:ascii="宋体" w:hAnsi="宋体"/>
          <w:b/>
          <w:kern w:val="0"/>
          <w:sz w:val="24"/>
          <w:szCs w:val="22"/>
          <w:shd w:val="clear" w:color="auto" w:fill="FFFFFF"/>
        </w:rPr>
        <w:t>物业管理方式</w:t>
      </w:r>
    </w:p>
    <w:p w14:paraId="5DBE3D61">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（1）</w:t>
      </w:r>
      <w:r>
        <w:rPr>
          <w:rFonts w:ascii="Calibri" w:hAnsi="Calibri"/>
          <w:kern w:val="0"/>
          <w:sz w:val="24"/>
        </w:rPr>
        <w:t>物业管理由</w:t>
      </w:r>
      <w:r>
        <w:rPr>
          <w:rFonts w:hint="eastAsia" w:ascii="Calibri" w:hAnsi="Calibri"/>
          <w:kern w:val="0"/>
          <w:sz w:val="24"/>
        </w:rPr>
        <w:t>采购人</w:t>
      </w:r>
      <w:r>
        <w:rPr>
          <w:rFonts w:ascii="Calibri" w:hAnsi="Calibri"/>
          <w:kern w:val="0"/>
          <w:sz w:val="24"/>
        </w:rPr>
        <w:t>负责</w:t>
      </w:r>
      <w:r>
        <w:rPr>
          <w:rFonts w:hint="eastAsia" w:ascii="Calibri" w:hAnsi="Calibri"/>
          <w:kern w:val="0"/>
          <w:sz w:val="24"/>
        </w:rPr>
        <w:t>监督；招标范围内的服务内容及采购人委托的临时单项服务内容</w:t>
      </w:r>
      <w:r>
        <w:rPr>
          <w:rFonts w:ascii="Calibri" w:hAnsi="Calibri"/>
          <w:kern w:val="0"/>
          <w:sz w:val="24"/>
        </w:rPr>
        <w:t>，都统一由物业公司提供服务；</w:t>
      </w:r>
    </w:p>
    <w:p w14:paraId="4C077AD5">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（2）</w:t>
      </w:r>
      <w:r>
        <w:rPr>
          <w:rFonts w:ascii="Calibri" w:hAnsi="Calibri"/>
          <w:kern w:val="0"/>
          <w:sz w:val="24"/>
        </w:rPr>
        <w:t>物业公司设置的本项目机构及人员应接受</w:t>
      </w:r>
      <w:r>
        <w:rPr>
          <w:rFonts w:hint="eastAsia" w:ascii="Calibri" w:hAnsi="Calibri"/>
          <w:kern w:val="0"/>
          <w:sz w:val="24"/>
        </w:rPr>
        <w:t>采购人</w:t>
      </w:r>
      <w:r>
        <w:rPr>
          <w:rFonts w:ascii="Calibri" w:hAnsi="Calibri"/>
          <w:kern w:val="0"/>
          <w:sz w:val="24"/>
        </w:rPr>
        <w:t>相应部门的监督和管理</w:t>
      </w:r>
      <w:r>
        <w:rPr>
          <w:rFonts w:hint="eastAsia" w:ascii="Calibri" w:hAnsi="Calibri"/>
          <w:kern w:val="0"/>
          <w:sz w:val="24"/>
        </w:rPr>
        <w:t>；</w:t>
      </w:r>
    </w:p>
    <w:p w14:paraId="2B399ED2">
      <w:pPr>
        <w:adjustRightInd w:val="0"/>
        <w:spacing w:line="480" w:lineRule="exact"/>
        <w:ind w:firstLine="424" w:firstLineChars="177"/>
        <w:jc w:val="left"/>
        <w:textAlignment w:val="baseline"/>
        <w:rPr>
          <w:rFonts w:ascii="Calibri" w:hAnsi="Calibri"/>
          <w:kern w:val="0"/>
          <w:sz w:val="24"/>
        </w:rPr>
      </w:pPr>
      <w:r>
        <w:rPr>
          <w:rFonts w:hint="eastAsia" w:ascii="Calibri" w:hAnsi="Calibri"/>
          <w:kern w:val="0"/>
          <w:sz w:val="24"/>
        </w:rPr>
        <w:t>（3）每月由采购人组织对物业公司服务质量进行考评，满分100分，及格60分。考评不达标当月扣除相应的服务费（具体依据考核细则和合同约定）。</w:t>
      </w:r>
    </w:p>
    <w:p w14:paraId="1E0E11AD">
      <w:pPr>
        <w:shd w:val="solid" w:color="FFFFFF" w:fill="auto"/>
        <w:autoSpaceDN w:val="0"/>
        <w:adjustRightInd w:val="0"/>
        <w:snapToGrid w:val="0"/>
        <w:spacing w:before="156" w:beforeLines="50" w:line="360" w:lineRule="auto"/>
        <w:jc w:val="left"/>
        <w:textAlignment w:val="baseline"/>
        <w:rPr>
          <w:rFonts w:ascii="宋体" w:hAnsi="宋体"/>
          <w:kern w:val="0"/>
          <w:sz w:val="24"/>
          <w:szCs w:val="22"/>
          <w:shd w:val="clear" w:color="auto" w:fill="FFFFFF"/>
        </w:rPr>
      </w:pPr>
      <w:r>
        <w:rPr>
          <w:rFonts w:hint="eastAsia" w:ascii="宋体" w:hAnsi="宋体"/>
          <w:b/>
          <w:kern w:val="0"/>
          <w:sz w:val="24"/>
          <w:szCs w:val="22"/>
        </w:rPr>
        <w:t xml:space="preserve">4.2 </w:t>
      </w:r>
      <w:r>
        <w:rPr>
          <w:rFonts w:ascii="宋体" w:hAnsi="宋体"/>
          <w:b/>
          <w:kern w:val="0"/>
          <w:sz w:val="24"/>
          <w:szCs w:val="22"/>
          <w:shd w:val="clear" w:color="auto" w:fill="FFFFFF"/>
        </w:rPr>
        <w:t>物业管理</w:t>
      </w:r>
      <w:r>
        <w:rPr>
          <w:rFonts w:hint="eastAsia" w:ascii="宋体" w:hAnsi="宋体"/>
          <w:b/>
          <w:kern w:val="0"/>
          <w:sz w:val="24"/>
          <w:szCs w:val="22"/>
          <w:shd w:val="clear" w:color="auto" w:fill="FFFFFF"/>
        </w:rPr>
        <w:t>要求</w:t>
      </w:r>
    </w:p>
    <w:p w14:paraId="48C22B61">
      <w:pPr>
        <w:shd w:val="solid" w:color="FFFFFF" w:fill="auto"/>
        <w:autoSpaceDN w:val="0"/>
        <w:adjustRightInd w:val="0"/>
        <w:snapToGrid w:val="0"/>
        <w:spacing w:line="360" w:lineRule="auto"/>
        <w:ind w:firstLine="424" w:firstLineChars="177"/>
        <w:jc w:val="left"/>
        <w:textAlignment w:val="baseline"/>
        <w:rPr>
          <w:rFonts w:ascii="宋体" w:hAnsi="宋体"/>
          <w:kern w:val="0"/>
          <w:sz w:val="24"/>
          <w:szCs w:val="22"/>
          <w:shd w:val="clear" w:color="auto" w:fill="FFFFFF"/>
        </w:rPr>
      </w:pPr>
      <w:r>
        <w:rPr>
          <w:rFonts w:hint="eastAsia" w:ascii="Calibri" w:hAnsi="Calibri"/>
          <w:kern w:val="0"/>
          <w:sz w:val="24"/>
        </w:rPr>
        <w:t>（1）</w:t>
      </w:r>
      <w:r>
        <w:rPr>
          <w:rFonts w:hint="eastAsia" w:ascii="宋体" w:hAnsi="宋体"/>
          <w:kern w:val="0"/>
          <w:sz w:val="24"/>
          <w:szCs w:val="22"/>
          <w:shd w:val="clear" w:color="auto" w:fill="FFFFFF"/>
        </w:rPr>
        <w:t>要求达到</w:t>
      </w:r>
      <w:r>
        <w:rPr>
          <w:rFonts w:ascii="宋体" w:hAnsi="宋体"/>
          <w:kern w:val="0"/>
          <w:sz w:val="24"/>
          <w:szCs w:val="22"/>
          <w:shd w:val="clear" w:color="auto" w:fill="FFFFFF"/>
        </w:rPr>
        <w:t>北京市物业管理</w:t>
      </w:r>
      <w:r>
        <w:rPr>
          <w:rFonts w:hint="eastAsia" w:ascii="宋体" w:hAnsi="宋体"/>
          <w:kern w:val="0"/>
          <w:sz w:val="24"/>
          <w:szCs w:val="22"/>
          <w:shd w:val="clear" w:color="auto" w:fill="FFFFFF"/>
        </w:rPr>
        <w:t>示范</w:t>
      </w:r>
      <w:r>
        <w:rPr>
          <w:rFonts w:ascii="宋体" w:hAnsi="宋体"/>
          <w:kern w:val="0"/>
          <w:sz w:val="24"/>
          <w:szCs w:val="22"/>
          <w:shd w:val="clear" w:color="auto" w:fill="FFFFFF"/>
        </w:rPr>
        <w:t>大厦</w:t>
      </w:r>
      <w:r>
        <w:rPr>
          <w:rFonts w:hint="eastAsia" w:ascii="宋体" w:hAnsi="宋体"/>
          <w:kern w:val="0"/>
          <w:sz w:val="24"/>
          <w:szCs w:val="22"/>
          <w:shd w:val="clear" w:color="auto" w:fill="FFFFFF"/>
        </w:rPr>
        <w:t>（四星）</w:t>
      </w:r>
      <w:r>
        <w:rPr>
          <w:rFonts w:ascii="宋体" w:hAnsi="宋体"/>
          <w:kern w:val="0"/>
          <w:sz w:val="24"/>
          <w:szCs w:val="22"/>
          <w:shd w:val="clear" w:color="auto" w:fill="FFFFFF"/>
        </w:rPr>
        <w:t xml:space="preserve">标准； </w:t>
      </w:r>
    </w:p>
    <w:p w14:paraId="25C3850C">
      <w:pPr>
        <w:shd w:val="solid" w:color="FFFFFF" w:fill="auto"/>
        <w:autoSpaceDN w:val="0"/>
        <w:adjustRightInd w:val="0"/>
        <w:snapToGrid w:val="0"/>
        <w:spacing w:line="360" w:lineRule="auto"/>
        <w:ind w:firstLine="424" w:firstLineChars="177"/>
        <w:jc w:val="left"/>
        <w:textAlignment w:val="baseline"/>
        <w:rPr>
          <w:rFonts w:ascii="宋体" w:hAnsi="宋体"/>
          <w:kern w:val="0"/>
          <w:sz w:val="24"/>
          <w:szCs w:val="22"/>
          <w:shd w:val="clear" w:color="auto" w:fill="FFFFFF"/>
        </w:rPr>
      </w:pPr>
      <w:r>
        <w:rPr>
          <w:rFonts w:hint="eastAsia" w:ascii="Calibri" w:hAnsi="Calibri"/>
          <w:kern w:val="0"/>
          <w:sz w:val="24"/>
        </w:rPr>
        <w:t>（2）</w:t>
      </w:r>
      <w:r>
        <w:rPr>
          <w:rFonts w:hint="eastAsia" w:ascii="宋体" w:hAnsi="宋体"/>
          <w:color w:val="000000"/>
          <w:kern w:val="0"/>
          <w:sz w:val="24"/>
          <w:szCs w:val="22"/>
        </w:rPr>
        <w:t>有效</w:t>
      </w:r>
      <w:r>
        <w:rPr>
          <w:rFonts w:ascii="宋体" w:hAnsi="宋体"/>
          <w:kern w:val="0"/>
          <w:sz w:val="24"/>
          <w:szCs w:val="22"/>
          <w:shd w:val="clear" w:color="auto" w:fill="FFFFFF"/>
        </w:rPr>
        <w:t>投诉率</w:t>
      </w:r>
      <w:r>
        <w:rPr>
          <w:rFonts w:hint="eastAsia" w:ascii="宋体" w:hAnsi="宋体"/>
          <w:color w:val="000000"/>
          <w:kern w:val="0"/>
          <w:sz w:val="24"/>
          <w:szCs w:val="22"/>
        </w:rPr>
        <w:t>≤</w:t>
      </w:r>
      <w:r>
        <w:rPr>
          <w:rFonts w:ascii="宋体" w:hAnsi="宋体"/>
          <w:kern w:val="0"/>
          <w:sz w:val="24"/>
          <w:szCs w:val="22"/>
          <w:shd w:val="clear" w:color="auto" w:fill="FFFFFF"/>
        </w:rPr>
        <w:t>2%</w:t>
      </w:r>
      <w:r>
        <w:rPr>
          <w:rFonts w:hint="eastAsia" w:ascii="宋体" w:hAnsi="宋体"/>
          <w:kern w:val="0"/>
          <w:sz w:val="24"/>
          <w:szCs w:val="22"/>
          <w:shd w:val="clear" w:color="auto" w:fill="FFFFFF"/>
        </w:rPr>
        <w:t>，</w:t>
      </w:r>
      <w:r>
        <w:rPr>
          <w:rFonts w:hint="eastAsia" w:ascii="宋体" w:hAnsi="宋体"/>
          <w:color w:val="000000"/>
          <w:kern w:val="0"/>
          <w:sz w:val="24"/>
          <w:szCs w:val="22"/>
        </w:rPr>
        <w:t>处理率100%；</w:t>
      </w:r>
    </w:p>
    <w:p w14:paraId="5E871105">
      <w:pPr>
        <w:shd w:val="solid" w:color="FFFFFF" w:fill="auto"/>
        <w:autoSpaceDN w:val="0"/>
        <w:adjustRightInd w:val="0"/>
        <w:snapToGrid w:val="0"/>
        <w:spacing w:line="360" w:lineRule="auto"/>
        <w:ind w:firstLine="424" w:firstLineChars="177"/>
        <w:jc w:val="left"/>
        <w:textAlignment w:val="baseline"/>
        <w:rPr>
          <w:rFonts w:ascii="宋体" w:hAnsi="宋体"/>
          <w:kern w:val="0"/>
          <w:sz w:val="24"/>
          <w:szCs w:val="22"/>
          <w:shd w:val="clear" w:color="auto" w:fill="FFFFFF"/>
        </w:rPr>
      </w:pPr>
      <w:r>
        <w:rPr>
          <w:rFonts w:hint="eastAsia" w:ascii="Calibri" w:hAnsi="Calibri"/>
          <w:kern w:val="0"/>
          <w:sz w:val="24"/>
        </w:rPr>
        <w:t>（3）</w:t>
      </w:r>
      <w:r>
        <w:rPr>
          <w:rFonts w:ascii="宋体" w:hAnsi="宋体"/>
          <w:kern w:val="0"/>
          <w:sz w:val="24"/>
          <w:szCs w:val="22"/>
          <w:shd w:val="clear" w:color="auto" w:fill="FFFFFF"/>
        </w:rPr>
        <w:t>服务满意率达到98%</w:t>
      </w:r>
      <w:r>
        <w:rPr>
          <w:rFonts w:hint="eastAsia" w:ascii="宋体" w:hAnsi="宋体"/>
          <w:kern w:val="0"/>
          <w:sz w:val="24"/>
          <w:szCs w:val="22"/>
          <w:shd w:val="clear" w:color="auto" w:fill="FFFFFF"/>
        </w:rPr>
        <w:t>；</w:t>
      </w:r>
    </w:p>
    <w:p w14:paraId="367988DB">
      <w:pPr>
        <w:shd w:val="solid" w:color="FFFFFF" w:fill="auto"/>
        <w:autoSpaceDN w:val="0"/>
        <w:adjustRightInd w:val="0"/>
        <w:snapToGrid w:val="0"/>
        <w:spacing w:line="360" w:lineRule="auto"/>
        <w:ind w:firstLine="424" w:firstLineChars="177"/>
        <w:jc w:val="left"/>
        <w:textAlignment w:val="baseline"/>
        <w:rPr>
          <w:rFonts w:ascii="宋体" w:hAnsi="宋体"/>
          <w:kern w:val="0"/>
          <w:sz w:val="24"/>
          <w:szCs w:val="22"/>
          <w:shd w:val="clear" w:color="auto" w:fill="FFFFFF"/>
        </w:rPr>
      </w:pPr>
      <w:r>
        <w:rPr>
          <w:rFonts w:hint="eastAsia" w:ascii="Calibri" w:hAnsi="Calibri"/>
          <w:kern w:val="0"/>
          <w:sz w:val="24"/>
        </w:rPr>
        <w:t>（4）</w:t>
      </w:r>
      <w:r>
        <w:rPr>
          <w:rFonts w:ascii="宋体" w:hAnsi="宋体"/>
          <w:kern w:val="0"/>
          <w:sz w:val="24"/>
          <w:szCs w:val="22"/>
          <w:shd w:val="clear" w:color="auto" w:fill="FFFFFF"/>
        </w:rPr>
        <w:t>设备运行完好率达到100%；</w:t>
      </w:r>
    </w:p>
    <w:p w14:paraId="69EE14C6">
      <w:pPr>
        <w:shd w:val="solid" w:color="FFFFFF" w:fill="auto"/>
        <w:autoSpaceDN w:val="0"/>
        <w:adjustRightInd w:val="0"/>
        <w:snapToGrid w:val="0"/>
        <w:spacing w:line="360" w:lineRule="auto"/>
        <w:ind w:firstLine="424" w:firstLineChars="177"/>
        <w:jc w:val="left"/>
        <w:textAlignment w:val="baseline"/>
        <w:rPr>
          <w:rFonts w:ascii="宋体" w:hAnsi="宋体"/>
          <w:kern w:val="0"/>
          <w:sz w:val="24"/>
          <w:szCs w:val="22"/>
          <w:shd w:val="clear" w:color="auto" w:fill="FFFFFF"/>
        </w:rPr>
      </w:pPr>
      <w:r>
        <w:rPr>
          <w:rFonts w:hint="eastAsia" w:ascii="Calibri" w:hAnsi="Calibri"/>
          <w:kern w:val="0"/>
          <w:sz w:val="24"/>
        </w:rPr>
        <w:t>（5）</w:t>
      </w:r>
      <w:r>
        <w:rPr>
          <w:rFonts w:ascii="宋体" w:hAnsi="宋体"/>
          <w:kern w:val="0"/>
          <w:sz w:val="24"/>
          <w:szCs w:val="22"/>
          <w:shd w:val="clear" w:color="auto" w:fill="FFFFFF"/>
        </w:rPr>
        <w:t>维修及时率达到100%</w:t>
      </w:r>
      <w:r>
        <w:rPr>
          <w:rFonts w:hint="eastAsia" w:ascii="宋体" w:hAnsi="宋体"/>
          <w:kern w:val="0"/>
          <w:sz w:val="24"/>
          <w:szCs w:val="22"/>
          <w:shd w:val="clear" w:color="auto" w:fill="FFFFFF"/>
        </w:rPr>
        <w:t>，</w:t>
      </w:r>
      <w:r>
        <w:rPr>
          <w:rFonts w:hint="eastAsia" w:ascii="宋体" w:hAnsi="宋体"/>
          <w:color w:val="000000"/>
          <w:kern w:val="0"/>
          <w:sz w:val="24"/>
          <w:szCs w:val="22"/>
        </w:rPr>
        <w:t>反修率≤2%；</w:t>
      </w:r>
    </w:p>
    <w:p w14:paraId="1800397A">
      <w:pPr>
        <w:shd w:val="solid" w:color="FFFFFF" w:fill="auto"/>
        <w:autoSpaceDN w:val="0"/>
        <w:adjustRightInd w:val="0"/>
        <w:snapToGrid w:val="0"/>
        <w:spacing w:line="360" w:lineRule="auto"/>
        <w:ind w:firstLine="424" w:firstLineChars="177"/>
        <w:jc w:val="left"/>
        <w:textAlignment w:val="baseline"/>
        <w:rPr>
          <w:rFonts w:ascii="宋体" w:hAnsi="宋体"/>
          <w:kern w:val="0"/>
          <w:sz w:val="24"/>
          <w:szCs w:val="22"/>
          <w:shd w:val="clear" w:color="auto" w:fill="FFFFFF"/>
        </w:rPr>
      </w:pPr>
      <w:r>
        <w:rPr>
          <w:rFonts w:hint="eastAsia" w:ascii="Calibri" w:hAnsi="Calibri"/>
          <w:kern w:val="0"/>
          <w:sz w:val="24"/>
        </w:rPr>
        <w:t>（6）</w:t>
      </w:r>
      <w:r>
        <w:rPr>
          <w:rFonts w:hint="eastAsia" w:ascii="宋体" w:hAnsi="宋体"/>
          <w:kern w:val="0"/>
          <w:sz w:val="24"/>
          <w:szCs w:val="22"/>
          <w:shd w:val="clear" w:color="auto" w:fill="FFFFFF"/>
        </w:rPr>
        <w:t>不发生责任范围内的治安事件；</w:t>
      </w:r>
    </w:p>
    <w:p w14:paraId="2013EBBA">
      <w:pPr>
        <w:shd w:val="solid" w:color="FFFFFF" w:fill="auto"/>
        <w:autoSpaceDN w:val="0"/>
        <w:adjustRightInd w:val="0"/>
        <w:snapToGrid w:val="0"/>
        <w:spacing w:line="360" w:lineRule="auto"/>
        <w:ind w:firstLine="424" w:firstLineChars="177"/>
        <w:jc w:val="left"/>
        <w:textAlignment w:val="baseline"/>
        <w:rPr>
          <w:rFonts w:ascii="宋体" w:hAnsi="宋体"/>
          <w:kern w:val="0"/>
          <w:sz w:val="24"/>
          <w:szCs w:val="22"/>
          <w:shd w:val="clear" w:color="auto" w:fill="FFFFFF"/>
        </w:rPr>
      </w:pPr>
      <w:r>
        <w:rPr>
          <w:rFonts w:hint="eastAsia" w:ascii="Calibri" w:hAnsi="Calibri"/>
          <w:kern w:val="0"/>
          <w:sz w:val="24"/>
        </w:rPr>
        <w:t>（7）</w:t>
      </w:r>
      <w:r>
        <w:rPr>
          <w:rFonts w:hint="eastAsia" w:ascii="宋体" w:hAnsi="宋体"/>
          <w:kern w:val="0"/>
          <w:sz w:val="24"/>
          <w:szCs w:val="22"/>
          <w:shd w:val="clear" w:color="auto" w:fill="FFFFFF"/>
        </w:rPr>
        <w:t>不发生责任范围内的消防事件；</w:t>
      </w:r>
    </w:p>
    <w:p w14:paraId="493B8863">
      <w:pPr>
        <w:shd w:val="solid" w:color="FFFFFF" w:fill="auto"/>
        <w:autoSpaceDN w:val="0"/>
        <w:adjustRightInd w:val="0"/>
        <w:snapToGrid w:val="0"/>
        <w:spacing w:line="360" w:lineRule="auto"/>
        <w:ind w:firstLine="424" w:firstLineChars="177"/>
        <w:jc w:val="left"/>
        <w:textAlignment w:val="baseline"/>
        <w:rPr>
          <w:rFonts w:ascii="宋体" w:hAnsi="宋体"/>
          <w:kern w:val="0"/>
          <w:sz w:val="24"/>
          <w:szCs w:val="22"/>
          <w:shd w:val="clear" w:color="auto" w:fill="FFFFFF"/>
        </w:rPr>
      </w:pPr>
      <w:r>
        <w:rPr>
          <w:rFonts w:hint="eastAsia" w:ascii="Calibri" w:hAnsi="Calibri"/>
          <w:kern w:val="0"/>
          <w:sz w:val="24"/>
        </w:rPr>
        <w:t>（8）</w:t>
      </w:r>
      <w:r>
        <w:rPr>
          <w:rFonts w:ascii="宋体" w:hAnsi="宋体"/>
          <w:kern w:val="0"/>
          <w:sz w:val="24"/>
          <w:szCs w:val="22"/>
          <w:shd w:val="clear" w:color="auto" w:fill="FFFFFF"/>
        </w:rPr>
        <w:t>不发生</w:t>
      </w:r>
      <w:r>
        <w:rPr>
          <w:rFonts w:hint="eastAsia" w:ascii="宋体" w:hAnsi="宋体"/>
          <w:kern w:val="0"/>
          <w:sz w:val="24"/>
          <w:szCs w:val="22"/>
          <w:shd w:val="clear" w:color="auto" w:fill="FFFFFF"/>
        </w:rPr>
        <w:t>责任范围内的</w:t>
      </w:r>
      <w:r>
        <w:rPr>
          <w:rFonts w:ascii="宋体" w:hAnsi="宋体"/>
          <w:kern w:val="0"/>
          <w:sz w:val="24"/>
          <w:szCs w:val="22"/>
          <w:shd w:val="clear" w:color="auto" w:fill="FFFFFF"/>
        </w:rPr>
        <w:t>重大安全责任事</w:t>
      </w:r>
      <w:r>
        <w:rPr>
          <w:rFonts w:hint="eastAsia" w:ascii="宋体" w:hAnsi="宋体"/>
          <w:kern w:val="0"/>
          <w:sz w:val="24"/>
          <w:szCs w:val="22"/>
          <w:shd w:val="clear" w:color="auto" w:fill="FFFFFF"/>
        </w:rPr>
        <w:t>件；</w:t>
      </w:r>
    </w:p>
    <w:p w14:paraId="69E3DDED">
      <w:pPr>
        <w:adjustRightInd w:val="0"/>
        <w:snapToGrid w:val="0"/>
        <w:spacing w:line="360" w:lineRule="auto"/>
        <w:ind w:firstLine="424" w:firstLineChars="177"/>
        <w:jc w:val="left"/>
        <w:textAlignment w:val="baseline"/>
        <w:rPr>
          <w:rFonts w:ascii="宋体" w:hAnsi="宋体"/>
          <w:color w:val="000000"/>
          <w:kern w:val="0"/>
          <w:sz w:val="24"/>
          <w:szCs w:val="22"/>
        </w:rPr>
      </w:pPr>
      <w:r>
        <w:rPr>
          <w:rFonts w:hint="eastAsia" w:ascii="Calibri" w:hAnsi="Calibri"/>
          <w:kern w:val="0"/>
          <w:sz w:val="24"/>
        </w:rPr>
        <w:t>（9）</w:t>
      </w:r>
      <w:r>
        <w:rPr>
          <w:rFonts w:hint="eastAsia" w:ascii="宋体" w:hAnsi="宋体"/>
          <w:color w:val="000000"/>
          <w:kern w:val="0"/>
          <w:sz w:val="24"/>
          <w:szCs w:val="22"/>
        </w:rPr>
        <w:t>环境卫生、清洁率达到98%；</w:t>
      </w:r>
    </w:p>
    <w:p w14:paraId="48548D85">
      <w:pPr>
        <w:adjustRightInd w:val="0"/>
        <w:snapToGrid w:val="0"/>
        <w:spacing w:line="360" w:lineRule="auto"/>
        <w:ind w:firstLine="424" w:firstLineChars="177"/>
        <w:jc w:val="left"/>
        <w:textAlignment w:val="baseline"/>
        <w:rPr>
          <w:rFonts w:ascii="宋体" w:hAnsi="宋体"/>
          <w:color w:val="000000"/>
          <w:kern w:val="0"/>
          <w:sz w:val="24"/>
          <w:szCs w:val="22"/>
        </w:rPr>
      </w:pPr>
      <w:r>
        <w:rPr>
          <w:rFonts w:hint="eastAsia" w:ascii="Calibri" w:hAnsi="Calibri"/>
          <w:kern w:val="0"/>
          <w:sz w:val="24"/>
        </w:rPr>
        <w:t>（10）</w:t>
      </w:r>
      <w:r>
        <w:rPr>
          <w:rFonts w:hint="eastAsia" w:ascii="宋体" w:hAnsi="宋体"/>
          <w:color w:val="000000"/>
          <w:kern w:val="0"/>
          <w:sz w:val="24"/>
          <w:szCs w:val="22"/>
        </w:rPr>
        <w:t>房屋完好率达到98%；</w:t>
      </w:r>
    </w:p>
    <w:p w14:paraId="1BB82430">
      <w:pPr>
        <w:adjustRightInd w:val="0"/>
        <w:snapToGrid w:val="0"/>
        <w:spacing w:line="360" w:lineRule="auto"/>
        <w:ind w:firstLine="424" w:firstLineChars="177"/>
        <w:jc w:val="left"/>
        <w:textAlignment w:val="baseline"/>
        <w:rPr>
          <w:rFonts w:ascii="宋体" w:hAnsi="宋体"/>
          <w:color w:val="000000"/>
          <w:kern w:val="0"/>
          <w:sz w:val="24"/>
          <w:szCs w:val="22"/>
        </w:rPr>
      </w:pPr>
      <w:r>
        <w:rPr>
          <w:rFonts w:hint="eastAsia" w:ascii="Calibri" w:hAnsi="Calibri"/>
          <w:kern w:val="0"/>
          <w:sz w:val="24"/>
        </w:rPr>
        <w:t>（11）</w:t>
      </w:r>
      <w:r>
        <w:rPr>
          <w:rFonts w:hint="eastAsia" w:ascii="宋体" w:hAnsi="宋体"/>
          <w:color w:val="000000"/>
          <w:kern w:val="0"/>
          <w:sz w:val="24"/>
          <w:szCs w:val="22"/>
        </w:rPr>
        <w:t>消防设施、设备完好率达到100%；</w:t>
      </w:r>
    </w:p>
    <w:p w14:paraId="6C78AF1C">
      <w:pPr>
        <w:adjustRightInd w:val="0"/>
        <w:snapToGrid w:val="0"/>
        <w:spacing w:line="360" w:lineRule="auto"/>
        <w:ind w:firstLine="424" w:firstLineChars="177"/>
        <w:jc w:val="left"/>
        <w:textAlignment w:val="baseline"/>
        <w:rPr>
          <w:rFonts w:ascii="宋体" w:hAnsi="宋体"/>
          <w:color w:val="000000"/>
          <w:kern w:val="0"/>
          <w:sz w:val="24"/>
          <w:szCs w:val="22"/>
        </w:rPr>
      </w:pPr>
      <w:r>
        <w:rPr>
          <w:rFonts w:hint="eastAsia" w:ascii="Calibri" w:hAnsi="Calibri"/>
          <w:kern w:val="0"/>
          <w:sz w:val="24"/>
        </w:rPr>
        <w:t>（12）</w:t>
      </w:r>
      <w:r>
        <w:rPr>
          <w:rFonts w:hint="eastAsia" w:ascii="宋体" w:hAnsi="宋体"/>
          <w:color w:val="000000"/>
          <w:kern w:val="0"/>
          <w:sz w:val="24"/>
          <w:szCs w:val="22"/>
        </w:rPr>
        <w:t>智能监控设备、周界防范系统运行正常率达到99%。</w:t>
      </w:r>
    </w:p>
    <w:p w14:paraId="17F9B3E6">
      <w:pPr>
        <w:adjustRightInd w:val="0"/>
        <w:spacing w:line="360" w:lineRule="auto"/>
        <w:contextualSpacing/>
        <w:jc w:val="left"/>
        <w:textAlignment w:val="baseline"/>
        <w:rPr>
          <w:rFonts w:hint="eastAsia" w:ascii="Arial" w:hAnsi="Arial" w:eastAsia="黑体"/>
          <w:b/>
          <w:bCs/>
          <w:kern w:val="0"/>
          <w:sz w:val="24"/>
        </w:rPr>
      </w:pPr>
      <w:r>
        <w:rPr>
          <w:rFonts w:hint="eastAsia" w:ascii="Arial" w:hAnsi="Arial" w:eastAsia="黑体"/>
          <w:b/>
          <w:bCs/>
          <w:kern w:val="0"/>
          <w:sz w:val="24"/>
        </w:rPr>
        <w:t>5、监管和考核</w:t>
      </w:r>
    </w:p>
    <w:p w14:paraId="7F880666">
      <w:pPr>
        <w:adjustRightInd w:val="0"/>
        <w:spacing w:line="400" w:lineRule="exact"/>
        <w:ind w:firstLine="360" w:firstLineChars="150"/>
        <w:jc w:val="left"/>
        <w:textAlignment w:val="baseline"/>
        <w:rPr>
          <w:rFonts w:ascii="宋体" w:hAnsi="宋体" w:cs="宋体"/>
          <w:kern w:val="0"/>
          <w:sz w:val="24"/>
          <w:szCs w:val="22"/>
        </w:rPr>
      </w:pPr>
      <w:r>
        <w:rPr>
          <w:rFonts w:hint="eastAsia" w:ascii="宋体" w:hAnsi="宋体" w:cs="宋体"/>
          <w:kern w:val="0"/>
          <w:sz w:val="24"/>
          <w:szCs w:val="22"/>
        </w:rPr>
        <w:t>为确保实现采购人物业管理服务工作目标，进一步做好物业管理服务工作，针对采购人项目合同期限内投标人所承担的后勤服务工作在范围、内容、质量、标准、责任及工作目标进行监管和考核。</w:t>
      </w:r>
    </w:p>
    <w:p w14:paraId="067B2352">
      <w:pPr>
        <w:adjustRightInd w:val="0"/>
        <w:spacing w:line="400" w:lineRule="exact"/>
        <w:jc w:val="left"/>
        <w:textAlignment w:val="baseline"/>
        <w:rPr>
          <w:rFonts w:ascii="宋体" w:hAnsi="宋体" w:cs="宋体"/>
          <w:kern w:val="0"/>
          <w:sz w:val="24"/>
          <w:szCs w:val="22"/>
        </w:rPr>
      </w:pPr>
      <w:r>
        <w:rPr>
          <w:rFonts w:hint="eastAsia" w:ascii="宋体" w:hAnsi="宋体" w:cs="宋体"/>
          <w:kern w:val="0"/>
          <w:sz w:val="24"/>
          <w:szCs w:val="22"/>
        </w:rPr>
        <w:t xml:space="preserve">    （一）监管的主旨和原则</w:t>
      </w:r>
    </w:p>
    <w:p w14:paraId="62EA2B6D">
      <w:pPr>
        <w:adjustRightInd w:val="0"/>
        <w:spacing w:line="400" w:lineRule="exact"/>
        <w:jc w:val="left"/>
        <w:textAlignment w:val="baseline"/>
        <w:rPr>
          <w:rFonts w:ascii="宋体" w:hAnsi="宋体" w:cs="宋体"/>
          <w:kern w:val="0"/>
          <w:sz w:val="24"/>
          <w:szCs w:val="22"/>
        </w:rPr>
      </w:pPr>
      <w:r>
        <w:rPr>
          <w:rFonts w:hint="eastAsia" w:ascii="宋体" w:hAnsi="宋体" w:cs="宋体"/>
          <w:kern w:val="0"/>
          <w:sz w:val="24"/>
          <w:szCs w:val="22"/>
        </w:rPr>
        <w:t xml:space="preserve">    通过对物业管理服务工作的监控管理，督促投标人在双方约定范围内，信守承诺，及时修正工作计划和工作过程中的偏差，履行合同约定，完成各项工作任务，为采购人提供优质高效的服务，确保采购人中心工作的顺利进行。</w:t>
      </w:r>
    </w:p>
    <w:p w14:paraId="11D13A32">
      <w:pPr>
        <w:adjustRightInd w:val="0"/>
        <w:spacing w:line="400" w:lineRule="exact"/>
        <w:jc w:val="left"/>
        <w:textAlignment w:val="baseline"/>
        <w:rPr>
          <w:rFonts w:ascii="宋体" w:hAnsi="宋体" w:cs="宋体"/>
          <w:kern w:val="0"/>
          <w:sz w:val="24"/>
          <w:szCs w:val="22"/>
        </w:rPr>
      </w:pPr>
      <w:r>
        <w:rPr>
          <w:rFonts w:hint="eastAsia" w:ascii="宋体" w:hAnsi="宋体" w:cs="宋体"/>
          <w:kern w:val="0"/>
          <w:sz w:val="24"/>
          <w:szCs w:val="22"/>
        </w:rPr>
        <w:t xml:space="preserve">    （二）监管部门</w:t>
      </w:r>
    </w:p>
    <w:p w14:paraId="206B5106">
      <w:pPr>
        <w:adjustRightInd w:val="0"/>
        <w:spacing w:line="400" w:lineRule="exact"/>
        <w:jc w:val="left"/>
        <w:textAlignment w:val="baseline"/>
        <w:rPr>
          <w:rFonts w:ascii="宋体" w:hAnsi="宋体" w:cs="宋体"/>
          <w:kern w:val="0"/>
          <w:sz w:val="24"/>
          <w:szCs w:val="22"/>
        </w:rPr>
      </w:pPr>
      <w:r>
        <w:rPr>
          <w:rFonts w:hint="eastAsia" w:ascii="宋体" w:hAnsi="宋体" w:cs="宋体"/>
          <w:kern w:val="0"/>
          <w:sz w:val="24"/>
          <w:szCs w:val="22"/>
        </w:rPr>
        <w:t xml:space="preserve">    采购人确定监管人员和监管部门,办公室作为主管部门负责日常具体工作。</w:t>
      </w:r>
    </w:p>
    <w:p w14:paraId="29EF2FD3">
      <w:pPr>
        <w:adjustRightInd w:val="0"/>
        <w:spacing w:line="400" w:lineRule="exact"/>
        <w:jc w:val="left"/>
        <w:textAlignment w:val="baseline"/>
        <w:rPr>
          <w:rFonts w:ascii="宋体" w:hAnsi="宋体" w:cs="宋体"/>
          <w:kern w:val="0"/>
          <w:sz w:val="24"/>
          <w:szCs w:val="22"/>
        </w:rPr>
      </w:pPr>
      <w:r>
        <w:rPr>
          <w:rFonts w:hint="eastAsia" w:ascii="宋体" w:hAnsi="宋体" w:cs="宋体"/>
          <w:kern w:val="0"/>
          <w:sz w:val="24"/>
          <w:szCs w:val="22"/>
        </w:rPr>
        <w:t xml:space="preserve">    （三）监管范围</w:t>
      </w:r>
    </w:p>
    <w:p w14:paraId="01D69D12">
      <w:pPr>
        <w:adjustRightInd w:val="0"/>
        <w:spacing w:line="400" w:lineRule="exact"/>
        <w:jc w:val="left"/>
        <w:textAlignment w:val="baseline"/>
        <w:rPr>
          <w:rFonts w:ascii="宋体" w:hAnsi="宋体" w:cs="宋体"/>
          <w:kern w:val="0"/>
          <w:sz w:val="24"/>
          <w:szCs w:val="22"/>
        </w:rPr>
      </w:pPr>
      <w:r>
        <w:rPr>
          <w:rFonts w:hint="eastAsia" w:ascii="宋体" w:hAnsi="宋体" w:cs="宋体"/>
          <w:kern w:val="0"/>
          <w:sz w:val="24"/>
          <w:szCs w:val="22"/>
        </w:rPr>
        <w:t xml:space="preserve">    监管的范围主要涵盖投标人所提供的所有服务内容。</w:t>
      </w:r>
    </w:p>
    <w:p w14:paraId="398ACA24">
      <w:pPr>
        <w:adjustRightInd w:val="0"/>
        <w:spacing w:line="400" w:lineRule="exact"/>
        <w:jc w:val="left"/>
        <w:textAlignment w:val="baseline"/>
        <w:rPr>
          <w:rFonts w:ascii="宋体" w:hAnsi="宋体" w:cs="宋体"/>
          <w:kern w:val="0"/>
          <w:sz w:val="24"/>
          <w:szCs w:val="22"/>
        </w:rPr>
      </w:pPr>
      <w:r>
        <w:rPr>
          <w:rFonts w:hint="eastAsia" w:ascii="宋体" w:hAnsi="宋体" w:cs="宋体"/>
          <w:kern w:val="0"/>
          <w:sz w:val="24"/>
          <w:szCs w:val="22"/>
        </w:rPr>
        <w:t xml:space="preserve">    （四）监管标准</w:t>
      </w:r>
    </w:p>
    <w:p w14:paraId="498D00D7">
      <w:pPr>
        <w:adjustRightInd w:val="0"/>
        <w:spacing w:line="400" w:lineRule="exact"/>
        <w:jc w:val="left"/>
        <w:textAlignment w:val="baseline"/>
        <w:rPr>
          <w:rFonts w:ascii="宋体" w:hAnsi="宋体" w:cs="宋体"/>
          <w:kern w:val="0"/>
          <w:sz w:val="24"/>
          <w:szCs w:val="22"/>
        </w:rPr>
      </w:pPr>
      <w:r>
        <w:rPr>
          <w:rFonts w:hint="eastAsia" w:ascii="宋体" w:hAnsi="宋体" w:cs="宋体"/>
          <w:kern w:val="0"/>
          <w:sz w:val="24"/>
          <w:szCs w:val="22"/>
        </w:rPr>
        <w:t xml:space="preserve">    各项监督检查考核和制定标准,详见《物业管理服务标准考评表》。</w:t>
      </w:r>
    </w:p>
    <w:p w14:paraId="13835499">
      <w:pPr>
        <w:adjustRightInd w:val="0"/>
        <w:spacing w:line="400" w:lineRule="exact"/>
        <w:jc w:val="left"/>
        <w:textAlignment w:val="baseline"/>
        <w:rPr>
          <w:rFonts w:ascii="宋体" w:hAnsi="宋体" w:cs="宋体"/>
          <w:kern w:val="0"/>
          <w:sz w:val="24"/>
          <w:szCs w:val="22"/>
        </w:rPr>
      </w:pPr>
      <w:r>
        <w:rPr>
          <w:rFonts w:hint="eastAsia" w:ascii="宋体" w:hAnsi="宋体" w:cs="宋体"/>
          <w:kern w:val="0"/>
          <w:sz w:val="24"/>
          <w:szCs w:val="22"/>
        </w:rPr>
        <w:t xml:space="preserve">    （五）监管方法</w:t>
      </w:r>
    </w:p>
    <w:p w14:paraId="7CD71629">
      <w:pPr>
        <w:adjustRightInd w:val="0"/>
        <w:spacing w:line="400" w:lineRule="exact"/>
        <w:jc w:val="left"/>
        <w:textAlignment w:val="baseline"/>
        <w:rPr>
          <w:rFonts w:ascii="宋体" w:hAnsi="宋体" w:cs="宋体"/>
          <w:kern w:val="0"/>
          <w:sz w:val="24"/>
          <w:szCs w:val="22"/>
        </w:rPr>
      </w:pPr>
      <w:r>
        <w:rPr>
          <w:rFonts w:hint="eastAsia" w:ascii="宋体" w:hAnsi="宋体" w:cs="宋体"/>
          <w:kern w:val="0"/>
          <w:sz w:val="24"/>
          <w:szCs w:val="22"/>
        </w:rPr>
        <w:t xml:space="preserve">    方法：采用采购人监管职能部门实施监控管理的外部管理与投标人自觉建立</w:t>
      </w:r>
      <w:bookmarkStart w:id="2" w:name="_GoBack"/>
      <w:bookmarkEnd w:id="2"/>
      <w:r>
        <w:rPr>
          <w:rFonts w:hint="eastAsia" w:ascii="宋体" w:hAnsi="宋体" w:cs="宋体"/>
          <w:kern w:val="0"/>
          <w:sz w:val="24"/>
          <w:szCs w:val="22"/>
        </w:rPr>
        <w:t>健全内部运行管理制度进行自我约束的内部管理相结合的方法。在时序上，采用预先监控、即时监控、事后反馈监控相结合的监管方法。</w:t>
      </w:r>
    </w:p>
    <w:p w14:paraId="4F6B37C6">
      <w:pPr>
        <w:adjustRightInd w:val="0"/>
        <w:spacing w:line="400" w:lineRule="exact"/>
        <w:jc w:val="left"/>
        <w:textAlignment w:val="baseline"/>
        <w:rPr>
          <w:rFonts w:ascii="宋体" w:hAnsi="宋体" w:cs="宋体"/>
          <w:kern w:val="0"/>
          <w:sz w:val="24"/>
          <w:szCs w:val="22"/>
        </w:rPr>
      </w:pPr>
      <w:r>
        <w:rPr>
          <w:rFonts w:hint="eastAsia" w:ascii="宋体" w:hAnsi="宋体" w:cs="宋体"/>
          <w:kern w:val="0"/>
          <w:sz w:val="24"/>
          <w:szCs w:val="22"/>
        </w:rPr>
        <w:t xml:space="preserve">    手段：采取现场检查、查阅工作日志和技术档案、问卷调查、听取意见、分析论证等方式，深入实际调查研究，多渠道收集信息，进行认真的分析和比较，作为日常监管评价的依据。凡是对较重要问题的处理和解决，采购人以《物业管理服务监督管理通知单》的方式书面告之投标人。</w:t>
      </w:r>
    </w:p>
    <w:p w14:paraId="58F8B097">
      <w:pPr>
        <w:adjustRightInd w:val="0"/>
        <w:spacing w:line="400" w:lineRule="exact"/>
        <w:jc w:val="left"/>
        <w:textAlignment w:val="baseline"/>
        <w:rPr>
          <w:rFonts w:ascii="宋体" w:hAnsi="宋体" w:cs="宋体"/>
          <w:kern w:val="0"/>
          <w:sz w:val="24"/>
          <w:szCs w:val="22"/>
        </w:rPr>
      </w:pPr>
      <w:r>
        <w:rPr>
          <w:rFonts w:hint="eastAsia" w:ascii="宋体" w:hAnsi="宋体" w:cs="宋体"/>
          <w:kern w:val="0"/>
          <w:sz w:val="24"/>
          <w:szCs w:val="22"/>
        </w:rPr>
        <w:t xml:space="preserve">    （六）检查方法</w:t>
      </w:r>
    </w:p>
    <w:p w14:paraId="507DB5FE">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（1）采购人监管职能部门每月对监管范围内的工作按照《物业管理服务标准考评表》进行打分，按照各项检查内容的权重，采取加权平均的方法形成月度检查结果。</w:t>
      </w:r>
    </w:p>
    <w:p w14:paraId="34D2D1FA">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（2）采购人监管职能部门可以单独进行检查，也可以组织投标人相关人员进行联合检查。</w:t>
      </w:r>
    </w:p>
    <w:p w14:paraId="3ADFBD08">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（3）采购人监管职能部门在参加相关职能部门组织的联合检查中，及时发现问题和不足。</w:t>
      </w:r>
    </w:p>
    <w:p w14:paraId="64BFC84A">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（4）每月检查结果分为三个等级。优秀：（检查成绩&gt;90分）;合格：（60分≤检查成绩&lt;90分）；不合格：（检查成绩&lt;60分）。</w:t>
      </w:r>
    </w:p>
    <w:p w14:paraId="2D66C923">
      <w:pPr>
        <w:adjustRightInd w:val="0"/>
        <w:spacing w:line="400" w:lineRule="exact"/>
        <w:ind w:firstLine="560"/>
        <w:jc w:val="left"/>
        <w:textAlignment w:val="baseline"/>
        <w:rPr>
          <w:rFonts w:ascii="宋体" w:hAnsi="宋体" w:cs="宋体"/>
          <w:kern w:val="0"/>
          <w:sz w:val="24"/>
          <w:szCs w:val="22"/>
        </w:rPr>
      </w:pPr>
    </w:p>
    <w:p w14:paraId="4F8171F1">
      <w:pPr>
        <w:adjustRightInd w:val="0"/>
        <w:spacing w:line="400" w:lineRule="exact"/>
        <w:jc w:val="left"/>
        <w:textAlignment w:val="baseline"/>
        <w:rPr>
          <w:rFonts w:ascii="宋体" w:hAnsi="宋体" w:cs="宋体"/>
          <w:b/>
          <w:bCs/>
          <w:kern w:val="0"/>
          <w:sz w:val="24"/>
          <w:szCs w:val="22"/>
        </w:rPr>
      </w:pPr>
      <w:r>
        <w:rPr>
          <w:rFonts w:hint="eastAsia" w:ascii="宋体" w:hAnsi="宋体" w:cs="宋体"/>
          <w:b/>
          <w:bCs/>
          <w:kern w:val="0"/>
          <w:sz w:val="24"/>
          <w:szCs w:val="22"/>
        </w:rPr>
        <w:t>6、处罚标准</w:t>
      </w:r>
    </w:p>
    <w:p w14:paraId="7314C5E6">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物业管理服务期间，若因投标人未能严格执行约定，违背或部分违背了承诺，给采购人工作带来消极影响，采购人先以口头、电话、网络、通知单等形式告知投标人整改，不做经济处罚；根据每月《物业管理服务标准考评表》考评情况，考评等级不合格的，可处罚当月服务费的10%。</w:t>
      </w:r>
    </w:p>
    <w:p w14:paraId="52AF5A35">
      <w:pPr>
        <w:widowControl/>
        <w:adjustRightInd w:val="0"/>
        <w:spacing w:line="360" w:lineRule="auto"/>
        <w:contextualSpacing/>
        <w:jc w:val="left"/>
        <w:textAlignment w:val="baseline"/>
        <w:rPr>
          <w:rFonts w:ascii="宋体" w:hAnsi="宋体" w:cs="宋体"/>
          <w:b/>
          <w:kern w:val="0"/>
          <w:sz w:val="24"/>
          <w:szCs w:val="22"/>
        </w:rPr>
      </w:pPr>
    </w:p>
    <w:p w14:paraId="75105DB0">
      <w:pPr>
        <w:adjustRightInd w:val="0"/>
        <w:spacing w:line="400" w:lineRule="exact"/>
        <w:jc w:val="left"/>
        <w:textAlignment w:val="baseline"/>
        <w:rPr>
          <w:rFonts w:ascii="宋体" w:hAnsi="宋体" w:cs="宋体"/>
          <w:b/>
          <w:bCs/>
          <w:kern w:val="0"/>
          <w:sz w:val="24"/>
          <w:szCs w:val="22"/>
        </w:rPr>
      </w:pPr>
      <w:r>
        <w:rPr>
          <w:rFonts w:hint="eastAsia" w:ascii="宋体" w:hAnsi="宋体" w:cs="宋体"/>
          <w:b/>
          <w:bCs/>
          <w:kern w:val="0"/>
          <w:sz w:val="24"/>
          <w:szCs w:val="22"/>
        </w:rPr>
        <w:t>7、其他要求</w:t>
      </w:r>
    </w:p>
    <w:p w14:paraId="5C73236C">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（1）投标人应对服务需求理解全面、准确。</w:t>
      </w:r>
    </w:p>
    <w:p w14:paraId="03895110">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（2）投标人如承担过类似工作，可在投标文件中提供相关资料。</w:t>
      </w:r>
    </w:p>
    <w:p w14:paraId="50C34F11">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（3）投标人应认真落实采购人的有关政策和决定，严格遵守相关法规及采购人的相关规章制度。</w:t>
      </w:r>
    </w:p>
    <w:p w14:paraId="35B36701">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 xml:space="preserve">（4）投标人应根据本招标文件中所列服务需求，制定相应服务方案。包括但不限于具备完善的物业管理规章制度，配备物业管理需要的专业团队，配备物业管理需要的设备设施，具体服务实施方案等。 </w:t>
      </w:r>
    </w:p>
    <w:p w14:paraId="70A6D761">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（5）针对本项目配备专业的、有同类项目执行经验人员组成的服务团队，并根据采购人服务需求进行培训和考核。本项目服务人员均须报采购人审核。</w:t>
      </w:r>
    </w:p>
    <w:p w14:paraId="1B99F258">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（6）投标人应具备应对突发事件及突发公共卫生事件的能力和预案。</w:t>
      </w:r>
    </w:p>
    <w:p w14:paraId="189A1E98">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7）中标人应做好与原物业服务单位的交接工作，制定全面完整的交接及应急预案，确保物业服务交接平稳过度，保障采购人各项工作的顺利开展。投标人负责保管采购人提供的相关资料和设备，不得遗失，不得人为损坏。移交资料内容时必须与接收时一致。</w:t>
      </w:r>
    </w:p>
    <w:p w14:paraId="1CAEC4DF">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（8）投标人的服务报价应充分考虑本项目的具体情况，报价应包括服务期内本包需求中要求的所有服务。在应急情况下，投标人需配合采购人做好应急处置工作。</w:t>
      </w:r>
    </w:p>
    <w:p w14:paraId="2FF1A9C9">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（9）安全需求：投标人应对在本项目中获得的或产生的所有信息承担管理和保密责任。</w:t>
      </w:r>
    </w:p>
    <w:p w14:paraId="328C8BE2">
      <w:pPr>
        <w:adjustRightInd w:val="0"/>
        <w:spacing w:line="400" w:lineRule="exact"/>
        <w:ind w:firstLine="560"/>
        <w:jc w:val="left"/>
        <w:textAlignment w:val="baseline"/>
        <w:rPr>
          <w:rFonts w:ascii="宋体" w:hAnsi="宋体" w:cs="宋体"/>
          <w:kern w:val="0"/>
          <w:sz w:val="24"/>
          <w:szCs w:val="22"/>
        </w:rPr>
      </w:pPr>
      <w:r>
        <w:rPr>
          <w:rFonts w:hint="eastAsia" w:ascii="宋体" w:hAnsi="宋体" w:cs="宋体"/>
          <w:kern w:val="0"/>
          <w:sz w:val="24"/>
          <w:szCs w:val="22"/>
        </w:rPr>
        <w:t>（10）投标人应提供法定代表人及该项目所有派驻人员均无犯罪记录的承诺函。</w:t>
      </w:r>
    </w:p>
    <w:p w14:paraId="3DE0F3C1">
      <w:pPr>
        <w:adjustRightInd w:val="0"/>
        <w:spacing w:line="400" w:lineRule="exact"/>
        <w:ind w:firstLine="560"/>
        <w:jc w:val="left"/>
        <w:textAlignment w:val="baseline"/>
        <w:rPr>
          <w:rFonts w:hint="eastAsia" w:ascii="宋体" w:hAnsi="宋体" w:eastAsia="宋体" w:cs="宋体"/>
          <w:strike/>
          <w:kern w:val="0"/>
          <w:sz w:val="24"/>
          <w:szCs w:val="22"/>
          <w:lang w:eastAsia="zh-CN"/>
        </w:rPr>
      </w:pPr>
      <w:r>
        <w:rPr>
          <w:rFonts w:hint="eastAsia" w:ascii="宋体" w:hAnsi="宋体" w:cs="宋体"/>
          <w:kern w:val="0"/>
          <w:sz w:val="24"/>
          <w:szCs w:val="22"/>
        </w:rPr>
        <w:t>★投标人必须在《投标文件》中提供投标人法定代表人及该项目所有派驻人员均无犯罪记录的承诺函原件并加盖投标人公章</w:t>
      </w:r>
      <w:r>
        <w:rPr>
          <w:rFonts w:hint="eastAsia" w:ascii="宋体" w:hAnsi="宋体" w:cs="宋体"/>
          <w:kern w:val="0"/>
          <w:sz w:val="24"/>
          <w:szCs w:val="22"/>
          <w:lang w:eastAsia="zh-CN"/>
        </w:rPr>
        <w:t>，</w:t>
      </w:r>
      <w:r>
        <w:rPr>
          <w:rFonts w:hint="eastAsia" w:ascii="宋体" w:hAnsi="宋体" w:cs="宋体"/>
          <w:kern w:val="0"/>
          <w:sz w:val="24"/>
          <w:szCs w:val="22"/>
        </w:rPr>
        <w:t>格式自拟</w:t>
      </w:r>
      <w:r>
        <w:rPr>
          <w:rFonts w:hint="eastAsia" w:ascii="宋体" w:hAnsi="宋体" w:cs="宋体"/>
          <w:kern w:val="0"/>
          <w:sz w:val="24"/>
          <w:szCs w:val="22"/>
          <w:lang w:eastAsia="zh-CN"/>
        </w:rPr>
        <w:t>。</w:t>
      </w:r>
    </w:p>
    <w:p w14:paraId="32A454D7">
      <w:pPr>
        <w:adjustRightInd w:val="0"/>
        <w:spacing w:line="480" w:lineRule="exact"/>
        <w:jc w:val="left"/>
        <w:textAlignment w:val="baseline"/>
        <w:rPr>
          <w:rFonts w:ascii="宋体" w:hAnsi="宋体"/>
          <w:kern w:val="0"/>
          <w:sz w:val="24"/>
        </w:rPr>
      </w:pPr>
    </w:p>
    <w:p w14:paraId="693D5F3E">
      <w:pPr>
        <w:adjustRightInd w:val="0"/>
        <w:spacing w:line="480" w:lineRule="exact"/>
        <w:jc w:val="left"/>
        <w:textAlignment w:val="baseline"/>
        <w:rPr>
          <w:rFonts w:ascii="Calibri" w:hAnsi="Calibri"/>
          <w:kern w:val="0"/>
          <w:sz w:val="24"/>
        </w:rPr>
      </w:pPr>
    </w:p>
    <w:p w14:paraId="4586F935">
      <w:pPr>
        <w:adjustRightInd w:val="0"/>
        <w:spacing w:line="400" w:lineRule="exact"/>
        <w:ind w:firstLine="560"/>
        <w:jc w:val="left"/>
        <w:textAlignment w:val="baseline"/>
        <w:rPr>
          <w:rFonts w:ascii="宋体" w:hAnsi="宋体" w:cs="宋体"/>
          <w:kern w:val="0"/>
          <w:sz w:val="24"/>
          <w:szCs w:val="22"/>
        </w:rPr>
      </w:pPr>
    </w:p>
    <w:p w14:paraId="71CBE686">
      <w:pPr>
        <w:adjustRightInd w:val="0"/>
        <w:spacing w:line="400" w:lineRule="exact"/>
        <w:ind w:firstLine="560"/>
        <w:jc w:val="left"/>
        <w:textAlignment w:val="baseline"/>
        <w:rPr>
          <w:rFonts w:hint="eastAsia" w:ascii="宋体" w:hAnsi="宋体" w:cs="宋体"/>
          <w:kern w:val="0"/>
          <w:sz w:val="24"/>
          <w:szCs w:val="22"/>
        </w:rPr>
        <w:sectPr>
          <w:footerReference r:id="rId3" w:type="default"/>
          <w:pgSz w:w="11906" w:h="16838"/>
          <w:pgMar w:top="1440" w:right="1800" w:bottom="1440" w:left="1800" w:header="851" w:footer="992" w:gutter="0"/>
          <w:cols w:space="720" w:num="1"/>
          <w:docGrid w:type="lines" w:linePitch="312" w:charSpace="0"/>
        </w:sectPr>
      </w:pPr>
    </w:p>
    <w:p w14:paraId="3471425C">
      <w:pPr>
        <w:adjustRightInd w:val="0"/>
        <w:spacing w:after="120" w:line="360" w:lineRule="atLeast"/>
        <w:ind w:left="420" w:leftChars="200" w:firstLine="480" w:firstLineChars="200"/>
        <w:jc w:val="left"/>
        <w:textAlignment w:val="baseline"/>
        <w:rPr>
          <w:rFonts w:ascii="Calibri" w:hAnsi="Calibri"/>
          <w:kern w:val="0"/>
          <w:sz w:val="24"/>
        </w:rPr>
      </w:pPr>
    </w:p>
    <w:p w14:paraId="47DA816F">
      <w:pPr>
        <w:adjustRightInd w:val="0"/>
        <w:spacing w:before="156" w:beforeLines="50" w:line="360" w:lineRule="auto"/>
        <w:jc w:val="left"/>
        <w:textAlignment w:val="baseline"/>
        <w:outlineLvl w:val="1"/>
        <w:rPr>
          <w:rFonts w:ascii="黑体" w:hAnsi="黑体" w:eastAsia="黑体"/>
          <w:bCs/>
          <w:kern w:val="0"/>
          <w:sz w:val="32"/>
          <w:szCs w:val="32"/>
        </w:rPr>
      </w:pPr>
      <w:r>
        <w:rPr>
          <w:rFonts w:hint="eastAsia" w:ascii="黑体" w:hAnsi="黑体" w:eastAsia="黑体"/>
          <w:bCs/>
          <w:kern w:val="0"/>
          <w:sz w:val="32"/>
          <w:szCs w:val="32"/>
        </w:rPr>
        <w:t>附件1  物业管理服务标准考评表</w:t>
      </w:r>
    </w:p>
    <w:tbl>
      <w:tblPr>
        <w:tblStyle w:val="5"/>
        <w:tblW w:w="0" w:type="auto"/>
        <w:jc w:val="center"/>
        <w:tblLayout w:type="fixed"/>
        <w:tblCellMar>
          <w:top w:w="0" w:type="dxa"/>
          <w:left w:w="108" w:type="dxa"/>
          <w:bottom w:w="0" w:type="dxa"/>
          <w:right w:w="108" w:type="dxa"/>
        </w:tblCellMar>
      </w:tblPr>
      <w:tblGrid>
        <w:gridCol w:w="2866"/>
        <w:gridCol w:w="3404"/>
        <w:gridCol w:w="2809"/>
        <w:gridCol w:w="1225"/>
        <w:gridCol w:w="1829"/>
      </w:tblGrid>
      <w:tr w14:paraId="1CDEA2A0">
        <w:tblPrEx>
          <w:tblCellMar>
            <w:top w:w="0" w:type="dxa"/>
            <w:left w:w="108" w:type="dxa"/>
            <w:bottom w:w="0" w:type="dxa"/>
            <w:right w:w="108" w:type="dxa"/>
          </w:tblCellMar>
        </w:tblPrEx>
        <w:trPr>
          <w:gridAfter w:val="3"/>
          <w:wAfter w:w="5863" w:type="dxa"/>
          <w:trHeight w:val="619" w:hRule="atLeast"/>
          <w:jc w:val="center"/>
        </w:trPr>
        <w:tc>
          <w:tcPr>
            <w:tcW w:w="6270" w:type="dxa"/>
            <w:gridSpan w:val="2"/>
            <w:tcBorders>
              <w:top w:val="nil"/>
              <w:left w:val="nil"/>
              <w:bottom w:val="nil"/>
              <w:right w:val="nil"/>
            </w:tcBorders>
            <w:shd w:val="clear" w:color="000000" w:fill="FFFFFF"/>
            <w:noWrap w:val="0"/>
            <w:vAlign w:val="center"/>
          </w:tcPr>
          <w:p w14:paraId="1EEE424E">
            <w:pPr>
              <w:widowControl/>
              <w:adjustRightInd w:val="0"/>
              <w:spacing w:line="360" w:lineRule="atLeast"/>
              <w:jc w:val="left"/>
              <w:textAlignment w:val="baseline"/>
              <w:rPr>
                <w:rFonts w:ascii="宋体" w:hAnsi="宋体" w:cs="宋体"/>
                <w:b/>
                <w:bCs/>
                <w:color w:val="000000"/>
                <w:kern w:val="0"/>
                <w:sz w:val="15"/>
                <w:szCs w:val="15"/>
              </w:rPr>
            </w:pPr>
            <w:r>
              <w:rPr>
                <w:rFonts w:hint="eastAsia" w:ascii="宋体" w:hAnsi="宋体" w:cs="宋体"/>
                <w:b/>
                <w:bCs/>
                <w:color w:val="000000"/>
                <w:kern w:val="0"/>
                <w:sz w:val="15"/>
                <w:szCs w:val="15"/>
              </w:rPr>
              <w:t xml:space="preserve">           评分时间：</w:t>
            </w:r>
          </w:p>
        </w:tc>
      </w:tr>
      <w:tr w14:paraId="05B70E5D">
        <w:tblPrEx>
          <w:tblCellMar>
            <w:top w:w="0" w:type="dxa"/>
            <w:left w:w="108" w:type="dxa"/>
            <w:bottom w:w="0" w:type="dxa"/>
            <w:right w:w="108" w:type="dxa"/>
          </w:tblCellMar>
        </w:tblPrEx>
        <w:trPr>
          <w:trHeight w:val="799" w:hRule="atLeast"/>
          <w:jc w:val="center"/>
        </w:trPr>
        <w:tc>
          <w:tcPr>
            <w:tcW w:w="2866" w:type="dxa"/>
            <w:tcBorders>
              <w:top w:val="single" w:color="auto" w:sz="4" w:space="0"/>
              <w:left w:val="single" w:color="auto" w:sz="4" w:space="0"/>
              <w:bottom w:val="single" w:color="auto" w:sz="4" w:space="0"/>
              <w:right w:val="single" w:color="auto" w:sz="4" w:space="0"/>
            </w:tcBorders>
            <w:shd w:val="clear" w:color="000000" w:fill="C0C0C0"/>
            <w:noWrap w:val="0"/>
            <w:vAlign w:val="center"/>
          </w:tcPr>
          <w:p w14:paraId="48D22052">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xml:space="preserve">物业管理服务内容          </w:t>
            </w:r>
          </w:p>
        </w:tc>
        <w:tc>
          <w:tcPr>
            <w:tcW w:w="6213" w:type="dxa"/>
            <w:gridSpan w:val="2"/>
            <w:tcBorders>
              <w:top w:val="single" w:color="auto" w:sz="4" w:space="0"/>
              <w:left w:val="nil"/>
              <w:bottom w:val="single" w:color="auto" w:sz="4" w:space="0"/>
              <w:right w:val="single" w:color="auto" w:sz="4" w:space="0"/>
            </w:tcBorders>
            <w:shd w:val="clear" w:color="000000" w:fill="BFBFBF"/>
            <w:noWrap w:val="0"/>
            <w:vAlign w:val="center"/>
          </w:tcPr>
          <w:p w14:paraId="440EDD53">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xml:space="preserve">考核内容及评分值      </w:t>
            </w:r>
          </w:p>
        </w:tc>
        <w:tc>
          <w:tcPr>
            <w:tcW w:w="1225" w:type="dxa"/>
            <w:tcBorders>
              <w:top w:val="single" w:color="auto" w:sz="4" w:space="0"/>
              <w:left w:val="nil"/>
              <w:bottom w:val="single" w:color="auto" w:sz="4" w:space="0"/>
              <w:right w:val="single" w:color="auto" w:sz="4" w:space="0"/>
            </w:tcBorders>
            <w:shd w:val="clear" w:color="000000" w:fill="C0C0C0"/>
            <w:noWrap w:val="0"/>
            <w:vAlign w:val="center"/>
          </w:tcPr>
          <w:p w14:paraId="1C394085">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评分</w:t>
            </w:r>
          </w:p>
        </w:tc>
        <w:tc>
          <w:tcPr>
            <w:tcW w:w="1829" w:type="dxa"/>
            <w:tcBorders>
              <w:top w:val="single" w:color="auto" w:sz="4" w:space="0"/>
              <w:left w:val="nil"/>
              <w:bottom w:val="single" w:color="auto" w:sz="4" w:space="0"/>
              <w:right w:val="single" w:color="auto" w:sz="4" w:space="0"/>
            </w:tcBorders>
            <w:shd w:val="clear" w:color="000000" w:fill="C0C0C0"/>
            <w:noWrap w:val="0"/>
            <w:vAlign w:val="center"/>
          </w:tcPr>
          <w:p w14:paraId="5C45BA15">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扣分原因</w:t>
            </w:r>
          </w:p>
        </w:tc>
      </w:tr>
      <w:tr w14:paraId="601EC43A">
        <w:tblPrEx>
          <w:tblCellMar>
            <w:top w:w="0" w:type="dxa"/>
            <w:left w:w="108" w:type="dxa"/>
            <w:bottom w:w="0" w:type="dxa"/>
            <w:right w:w="108" w:type="dxa"/>
          </w:tblCellMar>
        </w:tblPrEx>
        <w:trPr>
          <w:trHeight w:val="492" w:hRule="atLeast"/>
          <w:jc w:val="center"/>
        </w:trPr>
        <w:tc>
          <w:tcPr>
            <w:tcW w:w="286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FC8CFC">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物业管理组织结构和方案（20分）</w:t>
            </w:r>
          </w:p>
          <w:p w14:paraId="3C923348">
            <w:pPr>
              <w:widowControl/>
              <w:adjustRightInd w:val="0"/>
              <w:spacing w:line="360" w:lineRule="atLeast"/>
              <w:jc w:val="center"/>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051BA8F3">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 xml:space="preserve">物业管理各项目部齐全且完善，有定期内部例会且会议纪要完整    （2分） </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57E44E4B">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0E4AB17C">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7E006DF5">
        <w:tblPrEx>
          <w:tblCellMar>
            <w:top w:w="0" w:type="dxa"/>
            <w:left w:w="108" w:type="dxa"/>
            <w:bottom w:w="0" w:type="dxa"/>
            <w:right w:w="108" w:type="dxa"/>
          </w:tblCellMar>
        </w:tblPrEx>
        <w:trPr>
          <w:trHeight w:val="460"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BDCC0FF">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03BEE01B">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物业工作计划完备，本月工作完成情况符合计划；完成率不低于95%（2分）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31A2E077">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7377EF25">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34F2B322">
        <w:tblPrEx>
          <w:tblCellMar>
            <w:top w:w="0" w:type="dxa"/>
            <w:left w:w="108" w:type="dxa"/>
            <w:bottom w:w="0" w:type="dxa"/>
            <w:right w:w="108" w:type="dxa"/>
          </w:tblCellMar>
        </w:tblPrEx>
        <w:trPr>
          <w:trHeight w:val="629"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0FE57E2">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08B3DD2E">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满意度调查工作记录完整，统计规范，全部整改（2分）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6AD6CD25">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19227A2C">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442A6383">
        <w:tblPrEx>
          <w:tblCellMar>
            <w:top w:w="0" w:type="dxa"/>
            <w:left w:w="108" w:type="dxa"/>
            <w:bottom w:w="0" w:type="dxa"/>
            <w:right w:w="108" w:type="dxa"/>
          </w:tblCellMar>
        </w:tblPrEx>
        <w:trPr>
          <w:trHeight w:val="492"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97318D3">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23C819E7">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《工作通知单》《质检记录单》完整，存档规范（2分）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178E5D5F">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6533BA24">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4E1D5A47">
        <w:tblPrEx>
          <w:tblCellMar>
            <w:top w:w="0" w:type="dxa"/>
            <w:left w:w="108" w:type="dxa"/>
            <w:bottom w:w="0" w:type="dxa"/>
            <w:right w:w="108" w:type="dxa"/>
          </w:tblCellMar>
        </w:tblPrEx>
        <w:trPr>
          <w:trHeight w:val="504"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605CEBC">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05783D61">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*工作人员资格证书齐备（岗位证书，健康证等）（2分）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69B81F0D">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089B8654">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22508808">
        <w:tblPrEx>
          <w:tblCellMar>
            <w:top w:w="0" w:type="dxa"/>
            <w:left w:w="108" w:type="dxa"/>
            <w:bottom w:w="0" w:type="dxa"/>
            <w:right w:w="108" w:type="dxa"/>
          </w:tblCellMar>
        </w:tblPrEx>
        <w:trPr>
          <w:trHeight w:val="542"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5CC1D5">
            <w:pPr>
              <w:widowControl/>
              <w:adjustRightInd w:val="0"/>
              <w:spacing w:line="360" w:lineRule="atLeast"/>
              <w:jc w:val="center"/>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2A7A8E4F">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报修记录完整，填写派工单   （2分）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1C02CE90">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2CC7029D">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0980909A">
        <w:tblPrEx>
          <w:tblCellMar>
            <w:top w:w="0" w:type="dxa"/>
            <w:left w:w="108" w:type="dxa"/>
            <w:bottom w:w="0" w:type="dxa"/>
            <w:right w:w="108" w:type="dxa"/>
          </w:tblCellMar>
        </w:tblPrEx>
        <w:trPr>
          <w:trHeight w:val="583"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8DF1FC4">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63223466">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建立24小时值班制度，填写值班记录2分）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5DDA6A9F">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764BA362">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006FFE66">
        <w:tblPrEx>
          <w:tblCellMar>
            <w:top w:w="0" w:type="dxa"/>
            <w:left w:w="108" w:type="dxa"/>
            <w:bottom w:w="0" w:type="dxa"/>
            <w:right w:w="108" w:type="dxa"/>
          </w:tblCellMar>
        </w:tblPrEx>
        <w:trPr>
          <w:trHeight w:val="495"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DD38CAE">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1DEEC4A9">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维保计划、保养记录、维修记录完整并按要求实施（2分）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7E71B6FD">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3C1E0C3B">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0203E32F">
        <w:tblPrEx>
          <w:tblCellMar>
            <w:top w:w="0" w:type="dxa"/>
            <w:left w:w="108" w:type="dxa"/>
            <w:bottom w:w="0" w:type="dxa"/>
            <w:right w:w="108" w:type="dxa"/>
          </w:tblCellMar>
        </w:tblPrEx>
        <w:trPr>
          <w:trHeight w:val="477"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C5AB566">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7C92E7C7">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到岗人数符合要求，人员更换经采购人审核    （4分）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4481378D">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65C545E3">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507E1DF3">
        <w:tblPrEx>
          <w:tblCellMar>
            <w:top w:w="0" w:type="dxa"/>
            <w:left w:w="108" w:type="dxa"/>
            <w:bottom w:w="0" w:type="dxa"/>
            <w:right w:w="108" w:type="dxa"/>
          </w:tblCellMar>
        </w:tblPrEx>
        <w:trPr>
          <w:trHeight w:val="569" w:hRule="atLeast"/>
          <w:jc w:val="center"/>
        </w:trPr>
        <w:tc>
          <w:tcPr>
            <w:tcW w:w="286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706ED6">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投诉处理（10分）</w:t>
            </w:r>
          </w:p>
        </w:tc>
        <w:tc>
          <w:tcPr>
            <w:tcW w:w="6213"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0A6805">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有效投诉≤1％（5分）</w:t>
            </w:r>
          </w:p>
        </w:tc>
        <w:tc>
          <w:tcPr>
            <w:tcW w:w="12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F4B96F">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C44E0F">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615B5D23">
        <w:tblPrEx>
          <w:tblCellMar>
            <w:top w:w="0" w:type="dxa"/>
            <w:left w:w="108" w:type="dxa"/>
            <w:bottom w:w="0" w:type="dxa"/>
            <w:right w:w="108" w:type="dxa"/>
          </w:tblCellMar>
        </w:tblPrEx>
        <w:trPr>
          <w:trHeight w:val="556"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80BABDE">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D505E9">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投诉记录完整，填写规范准确，存档规范 （2分）</w:t>
            </w:r>
          </w:p>
        </w:tc>
        <w:tc>
          <w:tcPr>
            <w:tcW w:w="122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046DEE">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58244E">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1282B8FD">
        <w:tblPrEx>
          <w:tblCellMar>
            <w:top w:w="0" w:type="dxa"/>
            <w:left w:w="108" w:type="dxa"/>
            <w:bottom w:w="0" w:type="dxa"/>
            <w:right w:w="108" w:type="dxa"/>
          </w:tblCellMar>
        </w:tblPrEx>
        <w:trPr>
          <w:trHeight w:val="457"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EF56D6">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1DD014BC">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投诉处理100%,投诉回访100%，回访记录完整（3分）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1B2EC37E">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0D905130">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6EE77399">
        <w:tblPrEx>
          <w:tblCellMar>
            <w:top w:w="0" w:type="dxa"/>
            <w:left w:w="108" w:type="dxa"/>
            <w:bottom w:w="0" w:type="dxa"/>
            <w:right w:w="108" w:type="dxa"/>
          </w:tblCellMar>
        </w:tblPrEx>
        <w:trPr>
          <w:trHeight w:val="469" w:hRule="atLeast"/>
          <w:jc w:val="center"/>
        </w:trPr>
        <w:tc>
          <w:tcPr>
            <w:tcW w:w="286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6A8D1A">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房屋管理和日常维护（20分）</w:t>
            </w: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27D4C568">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制定房屋巡视检查计划和养护计划和方案（1分）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095B2C0D">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7FF4CCF5">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6496AE05">
        <w:tblPrEx>
          <w:tblCellMar>
            <w:top w:w="0" w:type="dxa"/>
            <w:left w:w="108" w:type="dxa"/>
            <w:bottom w:w="0" w:type="dxa"/>
            <w:right w:w="108" w:type="dxa"/>
          </w:tblCellMar>
        </w:tblPrEx>
        <w:trPr>
          <w:trHeight w:val="423"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FD8169D">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1B454ED0">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落实房屋建筑主体的检查、维护记录（2分）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5EB41473">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7D873CFE">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1FA8053A">
        <w:tblPrEx>
          <w:tblCellMar>
            <w:top w:w="0" w:type="dxa"/>
            <w:left w:w="108" w:type="dxa"/>
            <w:bottom w:w="0" w:type="dxa"/>
            <w:right w:w="108" w:type="dxa"/>
          </w:tblCellMar>
        </w:tblPrEx>
        <w:trPr>
          <w:trHeight w:val="432"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49B945B">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7E5ECECF">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房屋配套设施（配电室、管线等）检查维护记录（2分）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259BFC9A">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00DF7D1C">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01C4DCB7">
        <w:tblPrEx>
          <w:tblCellMar>
            <w:top w:w="0" w:type="dxa"/>
            <w:left w:w="108" w:type="dxa"/>
            <w:bottom w:w="0" w:type="dxa"/>
            <w:right w:w="108" w:type="dxa"/>
          </w:tblCellMar>
        </w:tblPrEx>
        <w:trPr>
          <w:trHeight w:val="466"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9472B3F">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357C5C9B">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房屋及附属设施出现问题后的应急处置（2分）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61F06CF4">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041EF45D">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4250F432">
        <w:tblPrEx>
          <w:tblCellMar>
            <w:top w:w="0" w:type="dxa"/>
            <w:left w:w="108" w:type="dxa"/>
            <w:bottom w:w="0" w:type="dxa"/>
            <w:right w:w="108" w:type="dxa"/>
          </w:tblCellMar>
        </w:tblPrEx>
        <w:trPr>
          <w:trHeight w:val="469"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670B45">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3B64558F">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工程项目建设规划，协助审核工程实施方案和施工方案等（2分）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644E141B">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05B03456">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686897AC">
        <w:tblPrEx>
          <w:tblCellMar>
            <w:top w:w="0" w:type="dxa"/>
            <w:left w:w="108" w:type="dxa"/>
            <w:bottom w:w="0" w:type="dxa"/>
            <w:right w:w="108" w:type="dxa"/>
          </w:tblCellMar>
        </w:tblPrEx>
        <w:trPr>
          <w:trHeight w:val="719"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8FB6C20">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281FD532">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收集施工方案及人员名单、委派专人现场管理、确保施工现场安全无事故、做到每日巡视、施工验收确保达标（2分）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20085497">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10DE78A5">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71B523CA">
        <w:tblPrEx>
          <w:tblCellMar>
            <w:top w:w="0" w:type="dxa"/>
            <w:left w:w="108" w:type="dxa"/>
            <w:bottom w:w="0" w:type="dxa"/>
            <w:right w:w="108" w:type="dxa"/>
          </w:tblCellMar>
        </w:tblPrEx>
        <w:trPr>
          <w:trHeight w:val="419"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4FC0D88">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0F988034">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保修项目及时完成，特殊情况24小时内解决并由采购人确认满意（5分）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4BE21146">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0CF8867C">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6844AC3C">
        <w:tblPrEx>
          <w:tblCellMar>
            <w:top w:w="0" w:type="dxa"/>
            <w:left w:w="108" w:type="dxa"/>
            <w:bottom w:w="0" w:type="dxa"/>
            <w:right w:w="108" w:type="dxa"/>
          </w:tblCellMar>
        </w:tblPrEx>
        <w:trPr>
          <w:trHeight w:val="670"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290DC39">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2849607E">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项目物业自己施工组织实施部分，确保大修项目按计划实施、零星维修及时完成、管道无跑冒滴漏、配电设施完好无漏电，且存档规范完整（4分）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1BAD8AF3">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6160397A">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74CD3456">
        <w:tblPrEx>
          <w:tblCellMar>
            <w:top w:w="0" w:type="dxa"/>
            <w:left w:w="108" w:type="dxa"/>
            <w:bottom w:w="0" w:type="dxa"/>
            <w:right w:w="108" w:type="dxa"/>
          </w:tblCellMar>
        </w:tblPrEx>
        <w:trPr>
          <w:trHeight w:val="507" w:hRule="atLeast"/>
          <w:jc w:val="center"/>
        </w:trPr>
        <w:tc>
          <w:tcPr>
            <w:tcW w:w="286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E920B3">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保洁服务（30分）</w:t>
            </w: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72ED1C78">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人员按照规定上岗，到岗人数符合要求（4分）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679CF8DB">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11842696">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7071FFE1">
        <w:tblPrEx>
          <w:tblCellMar>
            <w:top w:w="0" w:type="dxa"/>
            <w:left w:w="108" w:type="dxa"/>
            <w:bottom w:w="0" w:type="dxa"/>
            <w:right w:w="108" w:type="dxa"/>
          </w:tblCellMar>
        </w:tblPrEx>
        <w:trPr>
          <w:trHeight w:val="478"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C113C9">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2427F71C">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保洁区域划分明确，按照区域工作，有相应小组长、负责人（2分）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6A1AE6BF">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3D86B26F">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2A69F7A1">
        <w:tblPrEx>
          <w:tblCellMar>
            <w:top w:w="0" w:type="dxa"/>
            <w:left w:w="108" w:type="dxa"/>
            <w:bottom w:w="0" w:type="dxa"/>
            <w:right w:w="108" w:type="dxa"/>
          </w:tblCellMar>
        </w:tblPrEx>
        <w:trPr>
          <w:trHeight w:val="765"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D7777EE">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6B3886C4">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室内卫生间内无异味、垃圾及时清理卫生状况良好、耗品及时补充、清洁物品摆放整齐、消毒用品合理存放 （4分）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064C4863">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235F9CC9">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0F77149A">
        <w:tblPrEx>
          <w:tblCellMar>
            <w:top w:w="0" w:type="dxa"/>
            <w:left w:w="108" w:type="dxa"/>
            <w:bottom w:w="0" w:type="dxa"/>
            <w:right w:w="108" w:type="dxa"/>
          </w:tblCellMar>
        </w:tblPrEx>
        <w:trPr>
          <w:trHeight w:val="445"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CB91E99">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7EFA968B">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楼内日常性及周期性清洁、消毒工作按时完成（4分）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47644033">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318E9ADA">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6D426D6F">
        <w:tblPrEx>
          <w:tblCellMar>
            <w:top w:w="0" w:type="dxa"/>
            <w:left w:w="108" w:type="dxa"/>
            <w:bottom w:w="0" w:type="dxa"/>
            <w:right w:w="108" w:type="dxa"/>
          </w:tblCellMar>
        </w:tblPrEx>
        <w:trPr>
          <w:trHeight w:val="507"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1625CCA">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1801BAC6">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公共区域无杂物、标语宣传牌表面无污迹，（4分）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034874DF">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26FF33C4">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20D0C717">
        <w:tblPrEx>
          <w:tblCellMar>
            <w:top w:w="0" w:type="dxa"/>
            <w:left w:w="108" w:type="dxa"/>
            <w:bottom w:w="0" w:type="dxa"/>
            <w:right w:w="108" w:type="dxa"/>
          </w:tblCellMar>
        </w:tblPrEx>
        <w:trPr>
          <w:trHeight w:val="507"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35A7EB">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0B793A41">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保洁耗材齐全（2分）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31843B25">
            <w:pPr>
              <w:widowControl/>
              <w:adjustRightInd w:val="0"/>
              <w:spacing w:line="360" w:lineRule="atLeast"/>
              <w:jc w:val="center"/>
              <w:textAlignment w:val="baseline"/>
              <w:rPr>
                <w:rFonts w:ascii="宋体" w:hAnsi="宋体" w:cs="宋体"/>
                <w:color w:val="000000"/>
                <w:kern w:val="0"/>
                <w:sz w:val="15"/>
                <w:szCs w:val="15"/>
              </w:rPr>
            </w:pP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69F57EE9">
            <w:pPr>
              <w:widowControl/>
              <w:adjustRightInd w:val="0"/>
              <w:spacing w:line="360" w:lineRule="atLeast"/>
              <w:jc w:val="left"/>
              <w:textAlignment w:val="baseline"/>
              <w:rPr>
                <w:rFonts w:ascii="等线" w:hAnsi="等线" w:eastAsia="等线" w:cs="宋体"/>
                <w:color w:val="000000"/>
                <w:kern w:val="0"/>
                <w:sz w:val="15"/>
                <w:szCs w:val="15"/>
              </w:rPr>
            </w:pPr>
          </w:p>
        </w:tc>
      </w:tr>
      <w:tr w14:paraId="3408D713">
        <w:tblPrEx>
          <w:tblCellMar>
            <w:top w:w="0" w:type="dxa"/>
            <w:left w:w="108" w:type="dxa"/>
            <w:bottom w:w="0" w:type="dxa"/>
            <w:right w:w="108" w:type="dxa"/>
          </w:tblCellMar>
        </w:tblPrEx>
        <w:trPr>
          <w:trHeight w:val="507"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CF7687F">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66B28B24">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保洁耗材质量符合要求（2分）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7051F5CB">
            <w:pPr>
              <w:widowControl/>
              <w:adjustRightInd w:val="0"/>
              <w:spacing w:line="360" w:lineRule="atLeast"/>
              <w:jc w:val="center"/>
              <w:textAlignment w:val="baseline"/>
              <w:rPr>
                <w:rFonts w:ascii="宋体" w:hAnsi="宋体" w:cs="宋体"/>
                <w:color w:val="000000"/>
                <w:kern w:val="0"/>
                <w:sz w:val="15"/>
                <w:szCs w:val="15"/>
              </w:rPr>
            </w:pP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65F47E37">
            <w:pPr>
              <w:widowControl/>
              <w:adjustRightInd w:val="0"/>
              <w:spacing w:line="360" w:lineRule="atLeast"/>
              <w:jc w:val="left"/>
              <w:textAlignment w:val="baseline"/>
              <w:rPr>
                <w:rFonts w:ascii="等线" w:hAnsi="等线" w:eastAsia="等线" w:cs="宋体"/>
                <w:color w:val="000000"/>
                <w:kern w:val="0"/>
                <w:sz w:val="15"/>
                <w:szCs w:val="15"/>
              </w:rPr>
            </w:pPr>
          </w:p>
        </w:tc>
      </w:tr>
      <w:tr w14:paraId="61095DD8">
        <w:tblPrEx>
          <w:tblCellMar>
            <w:top w:w="0" w:type="dxa"/>
            <w:left w:w="108" w:type="dxa"/>
            <w:bottom w:w="0" w:type="dxa"/>
            <w:right w:w="108" w:type="dxa"/>
          </w:tblCellMar>
        </w:tblPrEx>
        <w:trPr>
          <w:trHeight w:val="507"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64F09D1">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6DB1A5E5">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保洁耗材数量达标（4分）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7442776D">
            <w:pPr>
              <w:widowControl/>
              <w:adjustRightInd w:val="0"/>
              <w:spacing w:line="360" w:lineRule="atLeast"/>
              <w:jc w:val="center"/>
              <w:textAlignment w:val="baseline"/>
              <w:rPr>
                <w:rFonts w:ascii="宋体" w:hAnsi="宋体" w:cs="宋体"/>
                <w:color w:val="000000"/>
                <w:kern w:val="0"/>
                <w:sz w:val="15"/>
                <w:szCs w:val="15"/>
              </w:rPr>
            </w:pP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5647080D">
            <w:pPr>
              <w:widowControl/>
              <w:adjustRightInd w:val="0"/>
              <w:spacing w:line="360" w:lineRule="atLeast"/>
              <w:jc w:val="left"/>
              <w:textAlignment w:val="baseline"/>
              <w:rPr>
                <w:rFonts w:ascii="等线" w:hAnsi="等线" w:eastAsia="等线" w:cs="宋体"/>
                <w:color w:val="000000"/>
                <w:kern w:val="0"/>
                <w:sz w:val="15"/>
                <w:szCs w:val="15"/>
              </w:rPr>
            </w:pPr>
          </w:p>
        </w:tc>
      </w:tr>
      <w:tr w14:paraId="3950F0D2">
        <w:tblPrEx>
          <w:tblCellMar>
            <w:top w:w="0" w:type="dxa"/>
            <w:left w:w="108" w:type="dxa"/>
            <w:bottom w:w="0" w:type="dxa"/>
            <w:right w:w="108" w:type="dxa"/>
          </w:tblCellMar>
        </w:tblPrEx>
        <w:trPr>
          <w:trHeight w:val="575"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6ECF389">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333DA5A2">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落叶、树枝、室外垃圾等清理清运工作，定点封闭存放，每日按时收集清运（4分）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235061A8">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3CC3A8DC">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234DB9BE">
        <w:tblPrEx>
          <w:tblCellMar>
            <w:top w:w="0" w:type="dxa"/>
            <w:left w:w="108" w:type="dxa"/>
            <w:bottom w:w="0" w:type="dxa"/>
            <w:right w:w="108" w:type="dxa"/>
          </w:tblCellMar>
        </w:tblPrEx>
        <w:trPr>
          <w:trHeight w:val="489" w:hRule="atLeast"/>
          <w:jc w:val="center"/>
        </w:trPr>
        <w:tc>
          <w:tcPr>
            <w:tcW w:w="286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F7B76E">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会议服务（20分）</w:t>
            </w: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6D7C8F56">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人员按照规定上岗，到岗人数符合要求（4分）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71CD2679">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690E56EF">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6ED84226">
        <w:tblPrEx>
          <w:tblCellMar>
            <w:top w:w="0" w:type="dxa"/>
            <w:left w:w="108" w:type="dxa"/>
            <w:bottom w:w="0" w:type="dxa"/>
            <w:right w:w="108" w:type="dxa"/>
          </w:tblCellMar>
        </w:tblPrEx>
        <w:trPr>
          <w:trHeight w:val="452"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A12CA3F">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2739BBEA">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人员职业素养符合要求、着装统一整洁，佩戴胸牌（2分）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01BFDA16">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538FB158">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51B7E59F">
        <w:tblPrEx>
          <w:tblCellMar>
            <w:top w:w="0" w:type="dxa"/>
            <w:left w:w="108" w:type="dxa"/>
            <w:bottom w:w="0" w:type="dxa"/>
            <w:right w:w="108" w:type="dxa"/>
          </w:tblCellMar>
        </w:tblPrEx>
        <w:trPr>
          <w:trHeight w:val="423"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8ABB3D6">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1F045BE9">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工作期间化淡妆，不佩戴首饰，前发不遮眼，后发不披肩（盘发佩戴头花）（4分）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349728CB">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252FDF85">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57951EA8">
        <w:tblPrEx>
          <w:tblCellMar>
            <w:top w:w="0" w:type="dxa"/>
            <w:left w:w="108" w:type="dxa"/>
            <w:bottom w:w="0" w:type="dxa"/>
            <w:right w:w="108" w:type="dxa"/>
          </w:tblCellMar>
        </w:tblPrEx>
        <w:trPr>
          <w:trHeight w:val="489"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AB6AD89">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5A39EC38">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语调温和亲切，音量适中，普通话规范（2分）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306844E8">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07734261">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52C8FEF4">
        <w:tblPrEx>
          <w:tblCellMar>
            <w:top w:w="0" w:type="dxa"/>
            <w:left w:w="108" w:type="dxa"/>
            <w:bottom w:w="0" w:type="dxa"/>
            <w:right w:w="108" w:type="dxa"/>
          </w:tblCellMar>
        </w:tblPrEx>
        <w:trPr>
          <w:trHeight w:val="552"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DAE363">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5D0A8073">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人员工作期间，主动问候，态度服务热情、周到，解释问题有礼有节，具备及时处理应急事件的能力（2分）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7ACE0EC5">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3E3797CF">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3BD274BE">
        <w:tblPrEx>
          <w:tblCellMar>
            <w:top w:w="0" w:type="dxa"/>
            <w:left w:w="108" w:type="dxa"/>
            <w:bottom w:w="0" w:type="dxa"/>
            <w:right w:w="108" w:type="dxa"/>
          </w:tblCellMar>
        </w:tblPrEx>
        <w:trPr>
          <w:trHeight w:val="552"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38A7777">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52643DAE">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各会议室及办公室卫生整洁、物品摆放整齐、用品用具分类保管（2分）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5D2B4813">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59CC4150">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4C17520E">
        <w:tblPrEx>
          <w:tblCellMar>
            <w:top w:w="0" w:type="dxa"/>
            <w:left w:w="108" w:type="dxa"/>
            <w:bottom w:w="0" w:type="dxa"/>
            <w:right w:w="108" w:type="dxa"/>
          </w:tblCellMar>
        </w:tblPrEx>
        <w:trPr>
          <w:trHeight w:val="476" w:hRule="atLeast"/>
          <w:jc w:val="center"/>
        </w:trPr>
        <w:tc>
          <w:tcPr>
            <w:tcW w:w="286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449FE3C">
            <w:pPr>
              <w:widowControl/>
              <w:adjustRightInd w:val="0"/>
              <w:spacing w:line="360" w:lineRule="atLeast"/>
              <w:jc w:val="left"/>
              <w:textAlignment w:val="baseline"/>
              <w:rPr>
                <w:rFonts w:ascii="宋体" w:hAnsi="宋体" w:cs="宋体"/>
                <w:color w:val="000000"/>
                <w:kern w:val="0"/>
                <w:sz w:val="15"/>
                <w:szCs w:val="15"/>
              </w:rPr>
            </w:pP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1B582DD1">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做好保密工作、不外泄任何会议信息（4分）</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32EE9ED2">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center"/>
          </w:tcPr>
          <w:p w14:paraId="2EB85DC6">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r w14:paraId="43B01C6A">
        <w:tblPrEx>
          <w:tblCellMar>
            <w:top w:w="0" w:type="dxa"/>
            <w:left w:w="108" w:type="dxa"/>
            <w:bottom w:w="0" w:type="dxa"/>
            <w:right w:w="108" w:type="dxa"/>
          </w:tblCellMar>
        </w:tblPrEx>
        <w:trPr>
          <w:trHeight w:val="919" w:hRule="atLeast"/>
          <w:jc w:val="center"/>
        </w:trPr>
        <w:tc>
          <w:tcPr>
            <w:tcW w:w="286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069D89">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合计（100分）</w:t>
            </w:r>
          </w:p>
        </w:tc>
        <w:tc>
          <w:tcPr>
            <w:tcW w:w="6213" w:type="dxa"/>
            <w:gridSpan w:val="2"/>
            <w:tcBorders>
              <w:top w:val="single" w:color="auto" w:sz="4" w:space="0"/>
              <w:left w:val="nil"/>
              <w:bottom w:val="single" w:color="auto" w:sz="4" w:space="0"/>
              <w:right w:val="single" w:color="auto" w:sz="4" w:space="0"/>
            </w:tcBorders>
            <w:shd w:val="clear" w:color="000000" w:fill="FFFFFF"/>
            <w:noWrap w:val="0"/>
            <w:vAlign w:val="center"/>
          </w:tcPr>
          <w:p w14:paraId="02CB083F">
            <w:pPr>
              <w:widowControl/>
              <w:adjustRightInd w:val="0"/>
              <w:spacing w:line="360" w:lineRule="atLeast"/>
              <w:jc w:val="left"/>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225" w:type="dxa"/>
            <w:tcBorders>
              <w:top w:val="single" w:color="auto" w:sz="4" w:space="0"/>
              <w:left w:val="nil"/>
              <w:bottom w:val="single" w:color="auto" w:sz="4" w:space="0"/>
              <w:right w:val="single" w:color="auto" w:sz="4" w:space="0"/>
            </w:tcBorders>
            <w:shd w:val="clear" w:color="000000" w:fill="FFFFFF"/>
            <w:noWrap w:val="0"/>
            <w:vAlign w:val="center"/>
          </w:tcPr>
          <w:p w14:paraId="2E56E10A">
            <w:pPr>
              <w:widowControl/>
              <w:adjustRightInd w:val="0"/>
              <w:spacing w:line="360" w:lineRule="atLeast"/>
              <w:jc w:val="center"/>
              <w:textAlignment w:val="baseline"/>
              <w:rPr>
                <w:rFonts w:ascii="宋体" w:hAnsi="宋体" w:cs="宋体"/>
                <w:color w:val="000000"/>
                <w:kern w:val="0"/>
                <w:sz w:val="15"/>
                <w:szCs w:val="15"/>
              </w:rPr>
            </w:pPr>
            <w:r>
              <w:rPr>
                <w:rFonts w:hint="eastAsia" w:ascii="宋体" w:hAnsi="宋体" w:cs="宋体"/>
                <w:color w:val="000000"/>
                <w:kern w:val="0"/>
                <w:sz w:val="15"/>
                <w:szCs w:val="15"/>
              </w:rPr>
              <w:t>　</w:t>
            </w:r>
          </w:p>
        </w:tc>
        <w:tc>
          <w:tcPr>
            <w:tcW w:w="1829" w:type="dxa"/>
            <w:tcBorders>
              <w:top w:val="single" w:color="auto" w:sz="4" w:space="0"/>
              <w:left w:val="nil"/>
              <w:bottom w:val="single" w:color="auto" w:sz="4" w:space="0"/>
              <w:right w:val="single" w:color="auto" w:sz="4" w:space="0"/>
            </w:tcBorders>
            <w:shd w:val="clear" w:color="000000" w:fill="FFFFFF"/>
            <w:noWrap w:val="0"/>
            <w:vAlign w:val="bottom"/>
          </w:tcPr>
          <w:p w14:paraId="3D17329F">
            <w:pPr>
              <w:widowControl/>
              <w:adjustRightInd w:val="0"/>
              <w:spacing w:line="360" w:lineRule="atLeast"/>
              <w:jc w:val="left"/>
              <w:textAlignment w:val="baseline"/>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r>
    </w:tbl>
    <w:p w14:paraId="3C3E903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36E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1009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v:imagedata o:title=""/>
              <o:lock v:ext="edit" aspectratio="f"/>
              <v:textbox inset="0mm,0mm,0mm,0mm" style="mso-fit-shape-to-text:t;">
                <w:txbxContent>
                  <w:p w14:paraId="5310091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DE8AB8"/>
    <w:multiLevelType w:val="singleLevel"/>
    <w:tmpl w:val="3CDE8AB8"/>
    <w:lvl w:ilvl="0" w:tentative="0">
      <w:start w:val="1"/>
      <w:numFmt w:val="chineseCounting"/>
      <w:suff w:val="nothing"/>
      <w:lvlText w:val="%1、"/>
      <w:lvlJc w:val="left"/>
      <w:rPr>
        <w:rFonts w:hint="eastAsia"/>
      </w:rPr>
    </w:lvl>
  </w:abstractNum>
  <w:abstractNum w:abstractNumId="1">
    <w:nsid w:val="6D8872A2"/>
    <w:multiLevelType w:val="singleLevel"/>
    <w:tmpl w:val="6D8872A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A1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styleId="7">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2026-01-20T01:25:12Z</dcterms:created>
  <dc:creator>李政豪</dc:creator>
  <cp:lastModifiedBy>10674</cp:lastModifiedBy>
  <dcterms:modified xsi:type="dcterms:W3CDTF">2026-01-20T01:27:19Z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17B52D0C45E7411EAB2A50522C5B4AD3_12</vt:lpwstr>
  </property>
</Properties>
</file>